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1155" w:rsidRPr="00B36287" w:rsidRDefault="00A21155" w:rsidP="00A21155">
      <w:pPr>
        <w:pStyle w:val="vse"/>
        <w:rPr>
          <w:noProof/>
          <w:sz w:val="28"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31"/>
      <w:bookmarkStart w:id="4" w:name="_Hlk496270996"/>
      <w:bookmarkStart w:id="5" w:name="_Hlk27147009"/>
      <w:bookmarkStart w:id="6" w:name="_Toc62404620"/>
      <w:r>
        <w:rPr>
          <w:noProof/>
          <w:lang w:val="ru-RU"/>
        </w:rPr>
        <w:t>Вариант 20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3"/>
      <w:r w:rsidRPr="00574DED">
        <w:rPr>
          <w:noProof/>
          <w:lang w:val="ru-RU"/>
        </w:rPr>
        <w:t xml:space="preserve">Патентная проблема </w:t>
      </w:r>
      <w:r w:rsidRPr="00574DED">
        <w:rPr>
          <w:noProof/>
          <w:sz w:val="28"/>
          <w:lang w:val="ru-RU"/>
        </w:rPr>
        <w:t>(**)</w:t>
      </w:r>
      <w:bookmarkEnd w:id="6"/>
    </w:p>
    <w:p w:rsidR="00A21155" w:rsidRPr="00574DED" w:rsidRDefault="00A21155" w:rsidP="00A21155">
      <w:pPr>
        <w:rPr>
          <w:lang w:val="ru-RU"/>
        </w:rPr>
      </w:pPr>
      <w:r w:rsidRPr="00574DED">
        <w:rPr>
          <w:lang w:val="ru-RU"/>
        </w:rPr>
        <w:t xml:space="preserve">Основная продукция компании </w:t>
      </w:r>
      <w:r>
        <w:t>BigRibbon</w:t>
      </w:r>
      <w:r w:rsidRPr="00574DED">
        <w:rPr>
          <w:lang w:val="ru-RU"/>
        </w:rPr>
        <w:t xml:space="preserve"> конвейерные ленты, шланги, формованные и неформованные резиновые изделия. В прошлом году лаборатория компании совместно с институтом каучуков разработала и внедрила новую термостойкую конвейерную ленту с улучшенными физическими характеристиками. Новый ремень был запатентован.</w:t>
      </w:r>
    </w:p>
    <w:p w:rsidR="00A21155" w:rsidRPr="00574DED" w:rsidRDefault="00A21155" w:rsidP="00A21155">
      <w:pPr>
        <w:rPr>
          <w:lang w:val="ru-RU"/>
        </w:rPr>
      </w:pPr>
      <w:r w:rsidRPr="00574DED">
        <w:rPr>
          <w:lang w:val="ru-RU"/>
        </w:rPr>
        <w:t xml:space="preserve">Проблема компании - заключать ли патентное соглашение с иностранной компанией, заинтересованной в этом патенте, на территории Российской Федерации или оставить его в компании, которая занимается разработкой ремня. </w:t>
      </w:r>
    </w:p>
    <w:p w:rsidR="00A21155" w:rsidRPr="00574DED" w:rsidRDefault="00A21155" w:rsidP="00A21155">
      <w:pPr>
        <w:rPr>
          <w:lang w:val="ru-RU"/>
        </w:rPr>
      </w:pPr>
      <w:r w:rsidRPr="00574DED">
        <w:rPr>
          <w:lang w:val="ru-RU"/>
        </w:rPr>
        <w:t xml:space="preserve">Примите, что у компании есть патент на термостойкую конвейерную ленту, который дает ей возможность производить ленты с ценной характеристикой - высокой термостойкостью. Этот инновационный продукт может увеличить продажи ремней металлургическим предприятиям. В качестве альтернативы компания может заключить патентный договор с иностранной компанией. По этому контракту </w:t>
      </w:r>
      <w:r>
        <w:t>BigRibbon</w:t>
      </w:r>
      <w:r w:rsidRPr="00574DED">
        <w:rPr>
          <w:lang w:val="ru-RU"/>
        </w:rPr>
        <w:t xml:space="preserve"> будет получать годовой гарантированный гонорар в размере 160 000 долларов США в год. С другой стороны, если компания сохранит патент, связанный с многочисленными рисками, она может получить большие выгоды в виде увеличения продаж и повышения узнаваемости бренда.</w:t>
      </w:r>
    </w:p>
    <w:p w:rsidR="00A21155" w:rsidRPr="00574DED" w:rsidRDefault="00A21155" w:rsidP="00A21155">
      <w:pPr>
        <w:rPr>
          <w:lang w:val="ru-RU"/>
        </w:rPr>
      </w:pPr>
      <w:r w:rsidRPr="00574DED">
        <w:rPr>
          <w:lang w:val="ru-RU"/>
        </w:rPr>
        <w:t>Первый риск - это неуверенность в фактической стоимости дальнейшей разработки ремня (первые испытания выявили некоторые технические проблемы, которые необходимо было решить). Вероятность 93%, что компании потребуются дополнительные ежегодные затраты в размере 900 000 долларов США на дальнейшие улучшения ремня, чтобы поддерживать его конкурентоспособность, и вероятность 7%, что эти затраты будут низкими (20 тыс долларов США).</w:t>
      </w:r>
    </w:p>
    <w:p w:rsidR="00A21155" w:rsidRPr="00574DED" w:rsidRDefault="00A21155" w:rsidP="00A21155">
      <w:pPr>
        <w:rPr>
          <w:lang w:val="ru-RU"/>
        </w:rPr>
      </w:pPr>
      <w:r w:rsidRPr="00574DED">
        <w:rPr>
          <w:lang w:val="ru-RU"/>
        </w:rPr>
        <w:t>Другой риск связан с объемом возможных продаж нового ремня. Вероятность того, что продажи новой ленты будут высокими (100 тыс м</w:t>
      </w:r>
      <w:r w:rsidRPr="00574DED">
        <w:rPr>
          <w:vertAlign w:val="superscript"/>
          <w:lang w:val="ru-RU"/>
        </w:rPr>
        <w:t>2</w:t>
      </w:r>
      <w:r w:rsidRPr="00574DED">
        <w:rPr>
          <w:lang w:val="ru-RU"/>
        </w:rPr>
        <w:t xml:space="preserve"> в год), составляет всего 9%, а вероятность того, что продажи будут низкими (10 тыс м</w:t>
      </w:r>
      <w:r w:rsidRPr="00574DED">
        <w:rPr>
          <w:vertAlign w:val="superscript"/>
          <w:lang w:val="ru-RU"/>
        </w:rPr>
        <w:t>2</w:t>
      </w:r>
      <w:r w:rsidRPr="00574DED">
        <w:rPr>
          <w:lang w:val="ru-RU"/>
        </w:rPr>
        <w:t>), составляет 91%. Наконец, цена ремня ожидается на уровне 70 долларов за квадратный метр с вероятностью 27% и 50 долларов за квадратный метр с вероятностью 73%.</w:t>
      </w:r>
    </w:p>
    <w:p w:rsidR="00A21155" w:rsidRDefault="00A21155" w:rsidP="00A21155">
      <w:pPr>
        <w:rPr>
          <w:lang w:val="ru-RU"/>
        </w:rPr>
      </w:pPr>
    </w:p>
    <w:p w:rsidR="00A21155" w:rsidRDefault="00A21155" w:rsidP="00A21155">
      <w:pPr>
        <w:rPr>
          <w:lang w:val="ru-RU"/>
        </w:rPr>
      </w:pPr>
      <w:r>
        <w:rPr>
          <w:lang w:val="ru-RU"/>
        </w:rPr>
        <w:t>Обоснуйте управленческое решение.</w:t>
      </w:r>
    </w:p>
    <w:p w:rsidR="00A21155" w:rsidRDefault="00A21155" w:rsidP="00A21155">
      <w:pPr>
        <w:rPr>
          <w:lang w:val="ru-RU"/>
        </w:rPr>
      </w:pPr>
    </w:p>
    <w:p w:rsidR="00A21155" w:rsidRPr="00574DED" w:rsidRDefault="00A21155" w:rsidP="00A21155">
      <w:pPr>
        <w:rPr>
          <w:lang w:val="ru-RU"/>
        </w:rPr>
      </w:pPr>
      <w:r w:rsidRPr="00574DED">
        <w:rPr>
          <w:lang w:val="ru-RU"/>
        </w:rPr>
        <w:t>Оценка полезности того или другого решения рассчитывается как:</w:t>
      </w:r>
    </w:p>
    <w:p w:rsidR="00A21155" w:rsidRPr="00574DED" w:rsidRDefault="00A21155" w:rsidP="00A21155">
      <w:pPr>
        <w:rPr>
          <w:i/>
          <w:iCs/>
          <w:lang w:val="ru-RU"/>
        </w:rPr>
      </w:pPr>
      <w:r w:rsidRPr="00574DED">
        <w:rPr>
          <w:i/>
          <w:iCs/>
          <w:lang w:val="ru-RU"/>
        </w:rPr>
        <w:t>Полезность = Доход от патентного соглашения - Стоимость исследований и разработок + Объем продаж * цена ремня.</w:t>
      </w:r>
    </w:p>
    <w:p w:rsidR="00A21155" w:rsidRPr="00574DED" w:rsidRDefault="00A21155" w:rsidP="00A21155">
      <w:pPr>
        <w:rPr>
          <w:noProof/>
          <w:lang w:val="ru-RU"/>
        </w:rPr>
      </w:pPr>
    </w:p>
    <w:p w:rsidR="00A21155" w:rsidRPr="00232E07" w:rsidRDefault="00A21155" w:rsidP="00A21155">
      <w:pPr>
        <w:rPr>
          <w:noProof/>
          <w:lang w:val="ru-RU"/>
        </w:rPr>
      </w:pPr>
    </w:p>
    <w:p w:rsidR="00A21155" w:rsidRDefault="00A21155" w:rsidP="00A21155">
      <w:pPr>
        <w:rPr>
          <w:noProof/>
          <w:lang w:val="ru-RU"/>
        </w:rPr>
      </w:pPr>
    </w:p>
    <w:p w:rsidR="00A21155" w:rsidRPr="00232E07" w:rsidRDefault="00A21155" w:rsidP="00A21155">
      <w:pPr>
        <w:rPr>
          <w:noProof/>
          <w:lang w:val="ru-RU"/>
        </w:rPr>
      </w:pPr>
      <w:bookmarkStart w:id="7" w:name="_Hlk496271005"/>
      <w:bookmarkEnd w:id="4"/>
    </w:p>
    <w:bookmarkEnd w:id="5"/>
    <w:bookmarkEnd w:id="7"/>
    <w:bookmarkEnd w:id="0"/>
    <w:bookmarkEnd w:id="1"/>
    <w:bookmarkEnd w:id="2"/>
    <w:sectPr w:rsidR="00A21155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A21155" w:rsidP="000A78C7">
    <w:pPr>
      <w:pStyle w:val="aa"/>
      <w:rPr>
        <w:lang w:val="ru-RU"/>
      </w:rPr>
    </w:pPr>
    <w:bookmarkStart w:id="13" w:name="_Hlk62336413"/>
    <w:bookmarkStart w:id="14" w:name="_Hlk62336414"/>
    <w:bookmarkStart w:id="15" w:name="_Hlk62336853"/>
    <w:bookmarkStart w:id="16" w:name="_Hlk62336854"/>
    <w:bookmarkStart w:id="17" w:name="_Hlk62338166"/>
    <w:bookmarkStart w:id="18" w:name="_Hlk62338167"/>
    <w:bookmarkStart w:id="19" w:name="_Hlk62338551"/>
    <w:bookmarkStart w:id="20" w:name="_Hlk62338552"/>
    <w:bookmarkStart w:id="21" w:name="_Hlk62338581"/>
    <w:bookmarkStart w:id="22" w:name="_Hlk62338582"/>
    <w:bookmarkStart w:id="23" w:name="_Hlk62338687"/>
    <w:bookmarkStart w:id="24" w:name="_Hlk62338688"/>
    <w:bookmarkStart w:id="25" w:name="_Hlk62338693"/>
    <w:bookmarkStart w:id="26" w:name="_Hlk62338694"/>
    <w:bookmarkStart w:id="27" w:name="_Hlk62338700"/>
    <w:bookmarkStart w:id="28" w:name="_Hlk62338701"/>
    <w:bookmarkStart w:id="29" w:name="_Hlk62338706"/>
    <w:bookmarkStart w:id="30" w:name="_Hlk62338707"/>
    <w:bookmarkStart w:id="31" w:name="_Hlk62344989"/>
    <w:bookmarkStart w:id="32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A21155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8" w:name="_Hlk62344956"/>
    <w:bookmarkStart w:id="9" w:name="_Hlk62344957"/>
    <w:bookmarkStart w:id="10" w:name="_Hlk62345747"/>
    <w:bookmarkStart w:id="11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D4E8B8C" wp14:editId="694C2936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2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A21155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9D5F507" wp14:editId="1025E36A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A21155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D5F507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A21155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A21155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A21155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A21155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A21155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A21155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2"/>
  <w:p w:rsidR="00543307" w:rsidRPr="00637798" w:rsidRDefault="00A21155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6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6"/>
  </w:num>
  <w:num w:numId="6">
    <w:abstractNumId w:val="1"/>
  </w:num>
  <w:num w:numId="7">
    <w:abstractNumId w:val="4"/>
  </w:num>
  <w:num w:numId="8">
    <w:abstractNumId w:val="15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55"/>
    <w:rsid w:val="002B2C1B"/>
    <w:rsid w:val="006C0B77"/>
    <w:rsid w:val="008242FF"/>
    <w:rsid w:val="00870751"/>
    <w:rsid w:val="00922C48"/>
    <w:rsid w:val="00A21155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05D4E-F80C-4CA3-A5DF-FF2EB240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21155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A21155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A21155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A21155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A21155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A21155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A21155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A21155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A21155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A21155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1155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A21155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A21155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A21155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A21155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A21155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A21155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A21155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A211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A21155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A21155"/>
    <w:pPr>
      <w:numPr>
        <w:numId w:val="10"/>
      </w:numPr>
    </w:pPr>
  </w:style>
  <w:style w:type="paragraph" w:styleId="a6">
    <w:name w:val="Block Text"/>
    <w:basedOn w:val="a0"/>
    <w:rsid w:val="00A21155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A21155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A211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A21155"/>
    <w:rPr>
      <w:rFonts w:ascii="Calibri" w:eastAsia="Times New Roman" w:hAnsi="Calibri" w:cs="Calibri"/>
      <w:lang w:val="en-US"/>
    </w:rPr>
  </w:style>
  <w:style w:type="character" w:styleId="a9">
    <w:name w:val="page number"/>
    <w:rsid w:val="00A21155"/>
    <w:rPr>
      <w:rFonts w:cs="Times New Roman"/>
    </w:rPr>
  </w:style>
  <w:style w:type="paragraph" w:styleId="aa">
    <w:name w:val="footer"/>
    <w:basedOn w:val="a0"/>
    <w:link w:val="ab"/>
    <w:rsid w:val="00A211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21155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A21155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A21155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A2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A21155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A21155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A2115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A21155"/>
    <w:rPr>
      <w:sz w:val="20"/>
      <w:szCs w:val="20"/>
    </w:rPr>
  </w:style>
  <w:style w:type="character" w:styleId="af">
    <w:name w:val="Hyperlink"/>
    <w:uiPriority w:val="99"/>
    <w:rsid w:val="00A21155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A21155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A21155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A21155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A21155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A2115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A21155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A21155"/>
    <w:pPr>
      <w:jc w:val="left"/>
    </w:pPr>
  </w:style>
  <w:style w:type="paragraph" w:customStyle="1" w:styleId="af6">
    <w:name w:val="ТаблицаЗадачника"/>
    <w:basedOn w:val="a0"/>
    <w:autoRedefine/>
    <w:rsid w:val="00A21155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A2115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A21155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A21155"/>
    <w:rPr>
      <w:rFonts w:cs="Times New Roman"/>
      <w:b/>
      <w:bCs/>
      <w:spacing w:val="0"/>
    </w:rPr>
  </w:style>
  <w:style w:type="character" w:styleId="afa">
    <w:name w:val="Emphasis"/>
    <w:qFormat/>
    <w:rsid w:val="00A21155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A21155"/>
  </w:style>
  <w:style w:type="character" w:customStyle="1" w:styleId="NoSpacingChar">
    <w:name w:val="No Spacing Char"/>
    <w:link w:val="12"/>
    <w:locked/>
    <w:rsid w:val="00A21155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A21155"/>
    <w:pPr>
      <w:ind w:left="720"/>
    </w:pPr>
  </w:style>
  <w:style w:type="paragraph" w:customStyle="1" w:styleId="21">
    <w:name w:val="Цитата 21"/>
    <w:basedOn w:val="a0"/>
    <w:next w:val="a0"/>
    <w:link w:val="QuoteChar"/>
    <w:rsid w:val="00A21155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A21155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A2115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A21155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A21155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A21155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A21155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A21155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A21155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A21155"/>
    <w:pPr>
      <w:outlineLvl w:val="9"/>
    </w:pPr>
  </w:style>
  <w:style w:type="numbering" w:customStyle="1" w:styleId="38">
    <w:name w:val="Стиль нумерованный полужирный38"/>
    <w:rsid w:val="00A21155"/>
    <w:pPr>
      <w:numPr>
        <w:numId w:val="6"/>
      </w:numPr>
    </w:pPr>
  </w:style>
  <w:style w:type="numbering" w:customStyle="1" w:styleId="124">
    <w:name w:val="Стиль нумерованный полужирный124"/>
    <w:rsid w:val="00A21155"/>
    <w:pPr>
      <w:numPr>
        <w:numId w:val="9"/>
      </w:numPr>
    </w:pPr>
  </w:style>
  <w:style w:type="numbering" w:customStyle="1" w:styleId="66">
    <w:name w:val="Стиль нумерованный полужирный66"/>
    <w:rsid w:val="00A21155"/>
    <w:pPr>
      <w:numPr>
        <w:numId w:val="7"/>
      </w:numPr>
    </w:pPr>
  </w:style>
  <w:style w:type="numbering" w:customStyle="1" w:styleId="54">
    <w:name w:val="Стиль нумерованный полужирный54"/>
    <w:rsid w:val="00A21155"/>
    <w:pPr>
      <w:numPr>
        <w:numId w:val="4"/>
      </w:numPr>
    </w:pPr>
  </w:style>
  <w:style w:type="numbering" w:customStyle="1" w:styleId="246">
    <w:name w:val="Стиль нумерованный полужирный246"/>
    <w:rsid w:val="00A21155"/>
    <w:pPr>
      <w:numPr>
        <w:numId w:val="2"/>
      </w:numPr>
    </w:pPr>
  </w:style>
  <w:style w:type="numbering" w:customStyle="1" w:styleId="146">
    <w:name w:val="Стиль нумерованный полужирный146"/>
    <w:rsid w:val="00A21155"/>
    <w:pPr>
      <w:numPr>
        <w:numId w:val="1"/>
      </w:numPr>
    </w:pPr>
  </w:style>
  <w:style w:type="numbering" w:customStyle="1" w:styleId="44">
    <w:name w:val="Стиль нумерованный полужирный44"/>
    <w:rsid w:val="00A21155"/>
    <w:pPr>
      <w:numPr>
        <w:numId w:val="3"/>
      </w:numPr>
    </w:pPr>
  </w:style>
  <w:style w:type="numbering" w:customStyle="1" w:styleId="225">
    <w:name w:val="Стиль нумерованный полужирный225"/>
    <w:rsid w:val="00A21155"/>
    <w:pPr>
      <w:numPr>
        <w:numId w:val="14"/>
      </w:numPr>
    </w:pPr>
  </w:style>
  <w:style w:type="numbering" w:customStyle="1" w:styleId="76">
    <w:name w:val="Стиль нумерованный полужирный76"/>
    <w:rsid w:val="00A21155"/>
    <w:pPr>
      <w:numPr>
        <w:numId w:val="8"/>
      </w:numPr>
    </w:pPr>
  </w:style>
  <w:style w:type="numbering" w:customStyle="1" w:styleId="74">
    <w:name w:val="Стиль нумерованный полужирный74"/>
    <w:rsid w:val="00A21155"/>
    <w:pPr>
      <w:numPr>
        <w:numId w:val="5"/>
      </w:numPr>
    </w:pPr>
  </w:style>
  <w:style w:type="paragraph" w:customStyle="1" w:styleId="1b">
    <w:name w:val="Обычный1"/>
    <w:rsid w:val="00A21155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A21155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A21155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A21155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A2115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A21155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A21155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A21155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A211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A211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A21155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A21155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A21155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A21155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A21155"/>
    <w:pPr>
      <w:spacing w:after="100"/>
      <w:ind w:left="440"/>
    </w:pPr>
  </w:style>
  <w:style w:type="paragraph" w:styleId="22">
    <w:name w:val="List 2"/>
    <w:basedOn w:val="a0"/>
    <w:rsid w:val="00A21155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A21155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A21155"/>
    <w:pPr>
      <w:numPr>
        <w:numId w:val="11"/>
      </w:numPr>
    </w:pPr>
  </w:style>
  <w:style w:type="paragraph" w:styleId="a">
    <w:name w:val="List Bullet"/>
    <w:basedOn w:val="a0"/>
    <w:semiHidden/>
    <w:unhideWhenUsed/>
    <w:rsid w:val="00A21155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A21155"/>
    <w:rPr>
      <w:color w:val="808080"/>
    </w:rPr>
  </w:style>
  <w:style w:type="paragraph" w:styleId="33">
    <w:name w:val="Body Text Indent 3"/>
    <w:basedOn w:val="a0"/>
    <w:link w:val="34"/>
    <w:rsid w:val="00A21155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A2115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A21155"/>
    <w:pPr>
      <w:numPr>
        <w:numId w:val="13"/>
      </w:numPr>
    </w:pPr>
  </w:style>
  <w:style w:type="paragraph" w:customStyle="1" w:styleId="Normal12">
    <w:name w:val="Normal12"/>
    <w:rsid w:val="00A21155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A21155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A21155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A211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2021-01-24T15:18:00Z</dcterms:created>
  <dcterms:modified xsi:type="dcterms:W3CDTF">2021-01-24T15:18:00Z</dcterms:modified>
</cp:coreProperties>
</file>