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8244E" w:rsidRPr="00232E07" w:rsidRDefault="0098244E" w:rsidP="0098244E">
      <w:pPr>
        <w:pStyle w:val="vse"/>
        <w:rPr>
          <w:noProof/>
          <w:lang w:val="ru-RU"/>
        </w:rPr>
      </w:pPr>
      <w:bookmarkStart w:id="0" w:name="_Hlk62352080"/>
      <w:bookmarkStart w:id="1" w:name="_Hlk62346330"/>
      <w:bookmarkStart w:id="2" w:name="_Hlk62347363"/>
      <w:bookmarkStart w:id="3" w:name="_Hlk496271019"/>
      <w:bookmarkStart w:id="4" w:name="_Toc62354337"/>
      <w:bookmarkStart w:id="5" w:name="_Hlk27147058"/>
      <w:r>
        <w:rPr>
          <w:noProof/>
          <w:lang w:val="ru-RU"/>
        </w:rPr>
        <w:t>Вариант 26</w:t>
      </w:r>
      <w:r w:rsidRPr="00232E07"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r>
        <w:rPr>
          <w:noProof/>
          <w:lang w:val="ru-RU"/>
        </w:rPr>
        <w:t xml:space="preserve"> </w:t>
      </w:r>
      <w:r w:rsidRPr="00232E07">
        <w:rPr>
          <w:noProof/>
          <w:lang w:val="ru-RU"/>
        </w:rPr>
        <w:tab/>
      </w:r>
      <w:bookmarkStart w:id="6" w:name="_Toc35082386"/>
      <w:bookmarkStart w:id="7" w:name="_Toc35791676"/>
      <w:bookmarkStart w:id="8" w:name="_Toc35862996"/>
      <w:bookmarkStart w:id="9" w:name="_Toc35900632"/>
      <w:bookmarkStart w:id="10" w:name="_Toc35901190"/>
      <w:bookmarkStart w:id="11" w:name="_Toc36017099"/>
      <w:bookmarkStart w:id="12" w:name="_Ref85133278"/>
      <w:bookmarkStart w:id="13" w:name="_Toc84424520"/>
      <w:bookmarkStart w:id="14" w:name="_Toc84597490"/>
      <w:bookmarkStart w:id="15" w:name="_Toc85483423"/>
      <w:bookmarkStart w:id="16" w:name="_Toc85530319"/>
      <w:bookmarkStart w:id="17" w:name="_Toc86333738"/>
      <w:bookmarkStart w:id="18" w:name="_Toc90657011"/>
      <w:bookmarkStart w:id="19" w:name="_Toc90750360"/>
      <w:bookmarkStart w:id="20" w:name="_Toc91662033"/>
      <w:bookmarkStart w:id="21" w:name="_Toc98006829"/>
      <w:bookmarkStart w:id="22" w:name="_Toc117927809"/>
      <w:bookmarkStart w:id="23" w:name="_Toc117932399"/>
      <w:bookmarkStart w:id="24" w:name="_Toc146524436"/>
      <w:r w:rsidRPr="00232E07">
        <w:rPr>
          <w:noProof/>
          <w:lang w:val="ru-RU"/>
        </w:rPr>
        <w:t>Предприятие «Высокий октан»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Pr="00B36287">
        <w:rPr>
          <w:noProof/>
          <w:sz w:val="28"/>
          <w:lang w:val="ru-RU"/>
        </w:rPr>
        <w:t xml:space="preserve"> (производство, **</w:t>
      </w:r>
      <w:r>
        <w:rPr>
          <w:noProof/>
          <w:sz w:val="28"/>
          <w:lang w:val="ru-RU"/>
        </w:rPr>
        <w:t>*</w:t>
      </w:r>
      <w:r w:rsidRPr="00B36287">
        <w:rPr>
          <w:noProof/>
          <w:sz w:val="28"/>
          <w:lang w:val="ru-RU"/>
        </w:rPr>
        <w:t>)</w:t>
      </w:r>
      <w:bookmarkEnd w:id="4"/>
    </w:p>
    <w:p w:rsidR="0098244E" w:rsidRPr="00232E07" w:rsidRDefault="0098244E" w:rsidP="0098244E">
      <w:pPr>
        <w:rPr>
          <w:noProof/>
          <w:lang w:val="ru-RU"/>
        </w:rPr>
      </w:pPr>
      <w:r w:rsidRPr="00232E07">
        <w:rPr>
          <w:noProof/>
          <w:lang w:val="ru-RU"/>
        </w:rPr>
        <w:t>Нефтеперерабатывающее предприятие должно произвести не менее 8 000 тонн обычного бензина с октановым числом 85 и не менее 5 000 тонн высокооктанового с октановым числом 95. Товарный бензин с заданным октановым числом получается путем смешивания нескольких сортов первичного бензина, получающегося при перегонке. Для получения первичных бензинов в рассматриваемый период можно использовать три сорта сырой нефти от поставщиков с Южного Урала, с Каспийского моря и из Сибири.</w:t>
      </w:r>
    </w:p>
    <w:p w:rsidR="0098244E" w:rsidRPr="00232E07" w:rsidRDefault="0098244E" w:rsidP="0098244E">
      <w:pPr>
        <w:rPr>
          <w:noProof/>
          <w:lang w:val="ru-RU"/>
        </w:rPr>
      </w:pPr>
      <w:r w:rsidRPr="00232E07">
        <w:rPr>
          <w:noProof/>
          <w:lang w:val="ru-RU"/>
        </w:rPr>
        <w:t>Среднее октановое число первичного бензина и его количество, получаемые при перегонке каждого сорта нефти, доступные в рассматриваемый период времени, а также себестоимость тонны первичного представлены в таблице.</w:t>
      </w:r>
    </w:p>
    <w:p w:rsidR="0098244E" w:rsidRPr="00232E07" w:rsidRDefault="0098244E" w:rsidP="0098244E">
      <w:pPr>
        <w:rPr>
          <w:noProof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7"/>
        <w:gridCol w:w="1839"/>
        <w:gridCol w:w="2115"/>
        <w:gridCol w:w="2066"/>
      </w:tblGrid>
      <w:tr w:rsidR="0098244E" w:rsidRPr="00232E07" w:rsidTr="00F635E1">
        <w:trPr>
          <w:trHeight w:val="274"/>
          <w:jc w:val="center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4E" w:rsidRPr="00232E07" w:rsidRDefault="0098244E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Сырая нефть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4E" w:rsidRPr="00232E07" w:rsidRDefault="0098244E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Октановое число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4E" w:rsidRPr="00232E07" w:rsidRDefault="0098244E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Доступные объемы, тонн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4E" w:rsidRPr="00232E07" w:rsidRDefault="0098244E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Цена, руб/тонну</w:t>
            </w:r>
          </w:p>
        </w:tc>
      </w:tr>
      <w:tr w:rsidR="0098244E" w:rsidRPr="00232E07" w:rsidTr="00F635E1">
        <w:trPr>
          <w:trHeight w:val="289"/>
          <w:jc w:val="center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4E" w:rsidRPr="00232E07" w:rsidRDefault="0098244E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Южный Урал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4E" w:rsidRPr="00232E07" w:rsidRDefault="0098244E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80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4E" w:rsidRPr="00232E07" w:rsidRDefault="0098244E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5 000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4E" w:rsidRPr="00232E07" w:rsidRDefault="0098244E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2 500</w:t>
            </w:r>
          </w:p>
        </w:tc>
      </w:tr>
      <w:tr w:rsidR="0098244E" w:rsidRPr="00232E07" w:rsidTr="00F635E1">
        <w:trPr>
          <w:trHeight w:val="304"/>
          <w:jc w:val="center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4E" w:rsidRPr="00232E07" w:rsidRDefault="0098244E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Каспий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4E" w:rsidRPr="00232E07" w:rsidRDefault="0098244E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90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4E" w:rsidRPr="00232E07" w:rsidRDefault="0098244E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3 000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4E" w:rsidRPr="00232E07" w:rsidRDefault="0098244E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3 000</w:t>
            </w:r>
          </w:p>
        </w:tc>
      </w:tr>
      <w:tr w:rsidR="0098244E" w:rsidRPr="00232E07" w:rsidTr="00F635E1">
        <w:trPr>
          <w:trHeight w:val="304"/>
          <w:jc w:val="center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4E" w:rsidRPr="00232E07" w:rsidRDefault="0098244E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Сибирь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4E" w:rsidRPr="00232E07" w:rsidRDefault="0098244E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98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4E" w:rsidRPr="00232E07" w:rsidRDefault="0098244E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12 000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4E" w:rsidRPr="00232E07" w:rsidRDefault="0098244E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4 000</w:t>
            </w:r>
          </w:p>
        </w:tc>
      </w:tr>
    </w:tbl>
    <w:p w:rsidR="0098244E" w:rsidRPr="00232E07" w:rsidRDefault="0098244E" w:rsidP="0098244E">
      <w:pPr>
        <w:rPr>
          <w:noProof/>
          <w:lang w:val="ru-RU"/>
        </w:rPr>
      </w:pPr>
    </w:p>
    <w:p w:rsidR="0098244E" w:rsidRPr="00232E07" w:rsidRDefault="0098244E" w:rsidP="0098244E">
      <w:pPr>
        <w:rPr>
          <w:noProof/>
          <w:lang w:val="ru-RU"/>
        </w:rPr>
      </w:pPr>
      <w:r w:rsidRPr="00232E07">
        <w:rPr>
          <w:noProof/>
          <w:lang w:val="ru-RU"/>
        </w:rPr>
        <w:t>В рассматриваемый период доступные производственные мощности предприятия «Высокий октан» позволяют  произвести 15 000 тонн бензина.</w:t>
      </w:r>
    </w:p>
    <w:p w:rsidR="0098244E" w:rsidRPr="00232E07" w:rsidRDefault="0098244E" w:rsidP="0098244E">
      <w:pPr>
        <w:rPr>
          <w:noProof/>
          <w:lang w:val="ru-RU"/>
        </w:rPr>
      </w:pPr>
      <w:r w:rsidRPr="00232E07">
        <w:rPr>
          <w:noProof/>
          <w:lang w:val="ru-RU"/>
        </w:rPr>
        <w:t>Предприятие продает обычный бензин по цене 7 000 руб. за тонну, а высокооктановый – по цене 8 000 руб. за тонну. По технологии обычный бензин должен иметь октановое число не ниже 85, а  высокооктановый бензин – не ниже 95.</w:t>
      </w:r>
    </w:p>
    <w:p w:rsidR="0098244E" w:rsidRPr="00232E07" w:rsidRDefault="0098244E" w:rsidP="0098244E">
      <w:pPr>
        <w:pStyle w:val="VSEListabc"/>
        <w:numPr>
          <w:ilvl w:val="0"/>
          <w:numId w:val="12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Допуская, что октановое число товарного бензина равно взвешенному среднему октановых чисел первичных бензинов, из которых он получен, найти оптимальные количества каждого сорта первичного бензина, необходимые для производства обоих  видов товарного бензина в рассматриваемый период. Предположите, что весь произведенный бензин может быть продан.</w:t>
      </w:r>
    </w:p>
    <w:p w:rsidR="0098244E" w:rsidRPr="00232E07" w:rsidRDefault="0098244E" w:rsidP="0098244E">
      <w:pPr>
        <w:pStyle w:val="VSEListabc"/>
        <w:numPr>
          <w:ilvl w:val="0"/>
          <w:numId w:val="12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 xml:space="preserve">Предположим, что предприятие может высвободить дополнительные мощности для производства 3000 тонн бензина за счет приостановки работы по другим контрактам. Приостановка работ по этим контрактам ведет к штрафу в 5 млн. руб. Стоит ли компании заплатить этот штраф и высвободить дополнительные мощности для рассматриваемого проекта? </w:t>
      </w:r>
    </w:p>
    <w:p w:rsidR="0098244E" w:rsidRPr="00232E07" w:rsidRDefault="0098244E" w:rsidP="0098244E">
      <w:pPr>
        <w:pStyle w:val="VSEListabc"/>
        <w:numPr>
          <w:ilvl w:val="0"/>
          <w:numId w:val="12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Предположим, что поставщик нефти из Сибири, имея излишки нефти и нуждаясь в денежных средствах желает заключить контракт с «Высоким октаном» на поставку 12 000 тонн нефти по цене 3350 руб. за условную тонну. Выгодно ли для «Высокого октана» принять это предложение? Получит ли поставщик больше денег в результате этой сделки? (Примите, что ограничение в 15 000 тонн действует).</w:t>
      </w:r>
    </w:p>
    <w:p w:rsidR="0098244E" w:rsidRPr="00232E07" w:rsidRDefault="0098244E" w:rsidP="0098244E">
      <w:pPr>
        <w:pStyle w:val="VSEListabc"/>
        <w:numPr>
          <w:ilvl w:val="0"/>
          <w:numId w:val="12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Поставщик с Южного Урала, заплатив всего 200 долларов, получил информацию о том, что предложение сибирского поставщика принято. Так  как ему абсолютно очевидно, что после переработки сибирской нефти нужда в нефти южноуральской возрастет, поставщик предлагает «Высокому октану» купить еще 1000 тонн его нефти по цене 2700 за тонну. Выгодно ли принять это предложение с учетом высвобождения дополнительных мощностей (см. пункт b).</w:t>
      </w:r>
    </w:p>
    <w:p w:rsidR="0098244E" w:rsidRDefault="0098244E" w:rsidP="0098244E">
      <w:pPr>
        <w:rPr>
          <w:noProof/>
          <w:lang w:val="ru-RU"/>
        </w:rPr>
      </w:pPr>
    </w:p>
    <w:p w:rsidR="0098244E" w:rsidRPr="00232E07" w:rsidRDefault="0098244E" w:rsidP="0098244E">
      <w:pPr>
        <w:rPr>
          <w:noProof/>
          <w:szCs w:val="24"/>
          <w:lang w:val="ru-RU"/>
        </w:rPr>
      </w:pPr>
    </w:p>
    <w:bookmarkEnd w:id="5"/>
    <w:bookmarkEnd w:id="3"/>
    <w:bookmarkEnd w:id="0"/>
    <w:bookmarkEnd w:id="1"/>
    <w:bookmarkEnd w:id="2"/>
    <w:sectPr w:rsidR="0098244E" w:rsidRPr="00232E07" w:rsidSect="000A78C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98244E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Pr="00191FA4" w:rsidRDefault="0098244E" w:rsidP="000A78C7">
    <w:pPr>
      <w:pStyle w:val="aa"/>
    </w:pPr>
    <w:bookmarkStart w:id="30" w:name="_Hlk62336413"/>
    <w:bookmarkStart w:id="31" w:name="_Hlk62336414"/>
    <w:bookmarkStart w:id="32" w:name="_Hlk62336853"/>
    <w:bookmarkStart w:id="33" w:name="_Hlk62336854"/>
    <w:bookmarkStart w:id="34" w:name="_Hlk62338166"/>
    <w:bookmarkStart w:id="35" w:name="_Hlk62338167"/>
    <w:bookmarkStart w:id="36" w:name="_Hlk62338551"/>
    <w:bookmarkStart w:id="37" w:name="_Hlk62338552"/>
    <w:bookmarkStart w:id="38" w:name="_Hlk62338581"/>
    <w:bookmarkStart w:id="39" w:name="_Hlk62338582"/>
    <w:bookmarkStart w:id="40" w:name="_Hlk62338687"/>
    <w:bookmarkStart w:id="41" w:name="_Hlk62338688"/>
    <w:bookmarkStart w:id="42" w:name="_Hlk62338693"/>
    <w:bookmarkStart w:id="43" w:name="_Hlk62338694"/>
    <w:bookmarkStart w:id="44" w:name="_Hlk62338700"/>
    <w:bookmarkStart w:id="45" w:name="_Hlk62338701"/>
    <w:bookmarkStart w:id="46" w:name="_Hlk62338706"/>
    <w:bookmarkStart w:id="47" w:name="_Hlk62338707"/>
    <w:bookmarkStart w:id="48" w:name="_Hlk62344989"/>
    <w:bookmarkStart w:id="49" w:name="_Hlk62344990"/>
    <w:r w:rsidRPr="00191FA4">
      <w:rPr>
        <w:b/>
        <w:i/>
        <w:color w:val="808080"/>
        <w:sz w:val="18"/>
        <w:szCs w:val="16"/>
        <w:lang w:val="ru-RU"/>
      </w:rPr>
      <w:t>Методы оптимизации управленческих решений.</w:t>
    </w:r>
    <w:r>
      <w:rPr>
        <w:b/>
        <w:i/>
        <w:color w:val="808080"/>
        <w:sz w:val="18"/>
        <w:szCs w:val="16"/>
        <w:lang w:val="ru-RU"/>
      </w:rPr>
      <w:t xml:space="preserve"> Линейная оптимизация.</w:t>
    </w:r>
    <w:r w:rsidRPr="00191FA4">
      <w:rPr>
        <w:b/>
        <w:i/>
        <w:color w:val="808080"/>
        <w:sz w:val="18"/>
        <w:szCs w:val="16"/>
        <w:lang w:val="ru-RU"/>
      </w:rPr>
      <w:t xml:space="preserve">   Варюхин С.Е.     </w:t>
    </w:r>
    <w:r>
      <w:rPr>
        <w:b/>
        <w:i/>
        <w:color w:val="808080"/>
        <w:sz w:val="18"/>
        <w:szCs w:val="16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B050F7">
      <w:rPr>
        <w:b/>
        <w:i/>
        <w:color w:val="808080"/>
        <w:sz w:val="18"/>
        <w:szCs w:val="16"/>
      </w:rPr>
      <w:t xml:space="preserve"> г</w:t>
    </w:r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98244E">
    <w:pPr>
      <w:pStyle w:val="a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98244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Pr="00C0172B" w:rsidRDefault="0098244E" w:rsidP="000A78C7">
    <w:pPr>
      <w:pStyle w:val="a7"/>
      <w:jc w:val="right"/>
      <w:rPr>
        <w:rStyle w:val="a9"/>
        <w:b/>
        <w:bCs/>
        <w:color w:val="808080"/>
        <w:sz w:val="20"/>
        <w:szCs w:val="20"/>
        <w:lang w:val="ru-RU"/>
      </w:rPr>
    </w:pPr>
    <w:bookmarkStart w:id="25" w:name="_Hlk62344956"/>
    <w:bookmarkStart w:id="26" w:name="_Hlk62344957"/>
    <w:bookmarkStart w:id="27" w:name="_Hlk62345747"/>
    <w:bookmarkStart w:id="28" w:name="_Hlk62345748"/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01EA041A" wp14:editId="09AC0894">
          <wp:simplePos x="0" y="0"/>
          <wp:positionH relativeFrom="margin">
            <wp:align>left</wp:align>
          </wp:positionH>
          <wp:positionV relativeFrom="paragraph">
            <wp:posOffset>7273</wp:posOffset>
          </wp:positionV>
          <wp:extent cx="1976663" cy="571181"/>
          <wp:effectExtent l="0" t="0" r="5080" b="635"/>
          <wp:wrapNone/>
          <wp:docPr id="523" name="Рисунок 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63" cy="57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8EB">
      <w:rPr>
        <w:rStyle w:val="a9"/>
        <w:b/>
        <w:bCs/>
        <w:color w:val="808080"/>
        <w:sz w:val="20"/>
        <w:szCs w:val="20"/>
      </w:rPr>
      <w:fldChar w:fldCharType="begin"/>
    </w:r>
    <w:r w:rsidRPr="002D58EB">
      <w:rPr>
        <w:rStyle w:val="a9"/>
        <w:b/>
        <w:bCs/>
        <w:color w:val="808080"/>
        <w:sz w:val="20"/>
        <w:szCs w:val="20"/>
      </w:rPr>
      <w:instrText xml:space="preserve"> DATE \@ "dd.MM.yy" </w:instrText>
    </w:r>
    <w:r w:rsidRPr="002D58EB">
      <w:rPr>
        <w:rStyle w:val="a9"/>
        <w:b/>
        <w:bCs/>
        <w:color w:val="808080"/>
        <w:sz w:val="20"/>
        <w:szCs w:val="20"/>
      </w:rPr>
      <w:fldChar w:fldCharType="separate"/>
    </w:r>
    <w:r>
      <w:rPr>
        <w:rStyle w:val="a9"/>
        <w:b/>
        <w:bCs/>
        <w:noProof/>
        <w:color w:val="808080"/>
        <w:sz w:val="20"/>
        <w:szCs w:val="20"/>
      </w:rPr>
      <w:t>24.01.21</w:t>
    </w:r>
    <w:r w:rsidRPr="002D58EB">
      <w:rPr>
        <w:rStyle w:val="a9"/>
        <w:b/>
        <w:bCs/>
        <w:color w:val="808080"/>
        <w:sz w:val="20"/>
        <w:szCs w:val="20"/>
      </w:rPr>
      <w:fldChar w:fldCharType="end"/>
    </w:r>
  </w:p>
  <w:bookmarkStart w:id="29" w:name="_Hlk62336391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:rsidR="00461537" w:rsidRPr="004047EA" w:rsidRDefault="0098244E" w:rsidP="000A78C7">
        <w:pPr>
          <w:ind w:left="3544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27D1D2E9" wp14:editId="37950782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61537" w:rsidRDefault="0098244E" w:rsidP="000A78C7">
                                <w:r>
                                  <w:fldChar w:fldCharType="begin"/>
                                </w:r>
                                <w:r>
                                  <w:instrText xml:space="preserve">PAGE    \* </w:instrText>
                                </w:r>
                                <w:r>
                                  <w:instrText>MERGEFORMAT</w:instrText>
                                </w:r>
                                <w:r>
                                  <w:fldChar w:fldCharType="separate"/>
                                </w:r>
                                <w:r w:rsidRPr="000E4E82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27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7D1D2E9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:rsidR="00461537" w:rsidRDefault="0098244E" w:rsidP="000A78C7">
                          <w:r>
                            <w:fldChar w:fldCharType="begin"/>
                          </w:r>
                          <w:r>
                            <w:instrText xml:space="preserve">PAGE    \* </w:instrText>
                          </w:r>
                          <w:r>
                            <w:instrText>MERGEFORMAT</w:instrText>
                          </w:r>
                          <w:r>
                            <w:fldChar w:fldCharType="separate"/>
                          </w:r>
                          <w:r w:rsidRPr="000E4E82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27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4047EA">
          <w:rPr>
            <w:b/>
            <w:i/>
            <w:color w:val="808080"/>
            <w:sz w:val="20"/>
            <w:szCs w:val="16"/>
            <w:lang w:val="ru-RU"/>
          </w:rPr>
          <w:t>Программы  МВА, Магистр</w:t>
        </w:r>
      </w:p>
      <w:p w:rsidR="00461537" w:rsidRPr="004047EA" w:rsidRDefault="0098244E" w:rsidP="000A78C7">
        <w:pPr>
          <w:ind w:left="3544" w:right="-1701"/>
          <w:rPr>
            <w:b/>
            <w:i/>
            <w:color w:val="808080"/>
            <w:sz w:val="16"/>
            <w:szCs w:val="16"/>
            <w:lang w:val="ru-RU"/>
          </w:rPr>
        </w:pPr>
        <w:r w:rsidRPr="004047EA">
          <w:rPr>
            <w:b/>
            <w:i/>
            <w:color w:val="808080"/>
            <w:sz w:val="16"/>
            <w:szCs w:val="16"/>
            <w:lang w:val="ru-RU"/>
          </w:rPr>
          <w:t>ИБДА РАНХиГС  при Президенте РФ</w:t>
        </w:r>
      </w:p>
      <w:p w:rsidR="00461537" w:rsidRDefault="0098244E" w:rsidP="000A78C7">
        <w:pPr>
          <w:pStyle w:val="BodyText21113"/>
          <w:tabs>
            <w:tab w:val="left" w:pos="1334"/>
            <w:tab w:val="right" w:pos="10928"/>
          </w:tabs>
          <w:ind w:right="-864"/>
          <w:jc w:val="left"/>
        </w:pPr>
        <w:r>
          <w:tab/>
        </w:r>
        <w:r>
          <w:tab/>
        </w:r>
      </w:p>
    </w:sdtContent>
  </w:sdt>
  <w:p w:rsidR="00461537" w:rsidRPr="003E3373" w:rsidRDefault="0098244E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МЕТОДЫ ОПТИМИЗАЦИИ УПРАВЛЕНЧЕСКИХ РЕШЕНИЙ</w:t>
    </w:r>
  </w:p>
  <w:p w:rsidR="00461537" w:rsidRPr="00C4477C" w:rsidRDefault="0098244E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:rsidR="00461537" w:rsidRPr="00DB21BB" w:rsidRDefault="0098244E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Обязательное задание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www.hcxl.net/mba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>. Нужно решить одну задачу из двух.  Бонусное 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29"/>
  <w:p w:rsidR="00461537" w:rsidRPr="00637798" w:rsidRDefault="0098244E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25"/>
    <w:bookmarkEnd w:id="26"/>
    <w:bookmarkEnd w:id="27"/>
    <w:bookmarkEnd w:id="28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98244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7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8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6601CF0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4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14"/>
  </w:num>
  <w:num w:numId="6">
    <w:abstractNumId w:val="1"/>
  </w:num>
  <w:num w:numId="7">
    <w:abstractNumId w:val="3"/>
  </w:num>
  <w:num w:numId="8">
    <w:abstractNumId w:val="13"/>
  </w:num>
  <w:num w:numId="9">
    <w:abstractNumId w:val="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>
      <w:startOverride w:val="1"/>
    </w:lvlOverride>
  </w:num>
  <w:num w:numId="13">
    <w:abstractNumId w:val="12"/>
  </w:num>
  <w:num w:numId="14">
    <w:abstractNumId w:val="0"/>
  </w:num>
  <w:num w:numId="15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44E"/>
    <w:rsid w:val="002B2C1B"/>
    <w:rsid w:val="006C0B77"/>
    <w:rsid w:val="008242FF"/>
    <w:rsid w:val="00870751"/>
    <w:rsid w:val="00922C48"/>
    <w:rsid w:val="0098244E"/>
    <w:rsid w:val="00B915B7"/>
    <w:rsid w:val="00EA59DF"/>
    <w:rsid w:val="00EE4070"/>
    <w:rsid w:val="00F12C76"/>
    <w:rsid w:val="00F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EA6F6-89DF-4F60-BF4F-2F266E4F4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8244E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98244E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basedOn w:val="a0"/>
    <w:next w:val="a0"/>
    <w:link w:val="20"/>
    <w:qFormat/>
    <w:rsid w:val="0098244E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F87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98244E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98244E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98244E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98244E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98244E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98244E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F8770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character" w:customStyle="1" w:styleId="30">
    <w:name w:val="Заголовок 3 Знак"/>
    <w:basedOn w:val="a1"/>
    <w:link w:val="3"/>
    <w:semiHidden/>
    <w:rsid w:val="00F877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1"/>
    <w:link w:val="1"/>
    <w:rsid w:val="0098244E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98244E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98244E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98244E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98244E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98244E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98244E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98244E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98244E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9824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98244E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98244E"/>
    <w:pPr>
      <w:numPr>
        <w:numId w:val="11"/>
      </w:numPr>
    </w:pPr>
  </w:style>
  <w:style w:type="paragraph" w:styleId="a6">
    <w:name w:val="Block Text"/>
    <w:basedOn w:val="a0"/>
    <w:rsid w:val="0098244E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98244E"/>
    <w:pPr>
      <w:widowControl w:val="0"/>
      <w:spacing w:before="80" w:after="0" w:line="240" w:lineRule="auto"/>
      <w:ind w:firstLine="360"/>
      <w:jc w:val="righ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9824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98244E"/>
    <w:rPr>
      <w:rFonts w:ascii="Calibri" w:eastAsia="Times New Roman" w:hAnsi="Calibri" w:cs="Calibri"/>
      <w:lang w:val="en-US"/>
    </w:rPr>
  </w:style>
  <w:style w:type="character" w:styleId="a9">
    <w:name w:val="page number"/>
    <w:rsid w:val="0098244E"/>
    <w:rPr>
      <w:rFonts w:cs="Times New Roman"/>
    </w:rPr>
  </w:style>
  <w:style w:type="paragraph" w:styleId="aa">
    <w:name w:val="footer"/>
    <w:basedOn w:val="a0"/>
    <w:link w:val="ab"/>
    <w:rsid w:val="009824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98244E"/>
    <w:rPr>
      <w:rFonts w:ascii="Calibri" w:eastAsia="Times New Roman" w:hAnsi="Calibri" w:cs="Calibri"/>
      <w:lang w:val="en-US"/>
    </w:rPr>
  </w:style>
  <w:style w:type="paragraph" w:styleId="ac">
    <w:name w:val="Document Map"/>
    <w:basedOn w:val="a0"/>
    <w:link w:val="ad"/>
    <w:semiHidden/>
    <w:rsid w:val="0098244E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98244E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982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98244E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98244E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98244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98244E"/>
    <w:rPr>
      <w:sz w:val="20"/>
      <w:szCs w:val="20"/>
    </w:rPr>
  </w:style>
  <w:style w:type="character" w:styleId="af">
    <w:name w:val="Hyperlink"/>
    <w:uiPriority w:val="99"/>
    <w:rsid w:val="0098244E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98244E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98244E"/>
    <w:rPr>
      <w:rFonts w:ascii="Calibri" w:eastAsia="Times New Roman" w:hAnsi="Calibri" w:cs="Calibri"/>
      <w:sz w:val="20"/>
      <w:szCs w:val="20"/>
      <w:lang w:val="en-US"/>
    </w:rPr>
  </w:style>
  <w:style w:type="character" w:styleId="af2">
    <w:name w:val="footnote reference"/>
    <w:semiHidden/>
    <w:rsid w:val="0098244E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98244E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98244E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98244E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customStyle="1" w:styleId="VSE0">
    <w:name w:val="VSE Таблица"/>
    <w:basedOn w:val="a0"/>
    <w:autoRedefine/>
    <w:rsid w:val="0098244E"/>
    <w:pPr>
      <w:jc w:val="left"/>
    </w:pPr>
  </w:style>
  <w:style w:type="paragraph" w:customStyle="1" w:styleId="af6">
    <w:name w:val="ТаблицаЗадачника"/>
    <w:basedOn w:val="a0"/>
    <w:autoRedefine/>
    <w:rsid w:val="0098244E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98244E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98244E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98244E"/>
    <w:rPr>
      <w:rFonts w:cs="Times New Roman"/>
      <w:b/>
      <w:bCs/>
      <w:spacing w:val="0"/>
    </w:rPr>
  </w:style>
  <w:style w:type="character" w:styleId="afa">
    <w:name w:val="Emphasis"/>
    <w:qFormat/>
    <w:rsid w:val="0098244E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98244E"/>
  </w:style>
  <w:style w:type="character" w:customStyle="1" w:styleId="NoSpacingChar">
    <w:name w:val="No Spacing Char"/>
    <w:link w:val="12"/>
    <w:locked/>
    <w:rsid w:val="0098244E"/>
    <w:rPr>
      <w:rFonts w:ascii="Calibri" w:eastAsia="Times New Roman" w:hAnsi="Calibri" w:cs="Calibri"/>
      <w:lang w:val="en-US"/>
    </w:rPr>
  </w:style>
  <w:style w:type="paragraph" w:customStyle="1" w:styleId="13">
    <w:name w:val="Абзац списка1"/>
    <w:basedOn w:val="a0"/>
    <w:rsid w:val="0098244E"/>
    <w:pPr>
      <w:ind w:left="720"/>
    </w:pPr>
  </w:style>
  <w:style w:type="paragraph" w:customStyle="1" w:styleId="21">
    <w:name w:val="Цитата 21"/>
    <w:basedOn w:val="a0"/>
    <w:next w:val="a0"/>
    <w:link w:val="QuoteChar"/>
    <w:rsid w:val="0098244E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98244E"/>
    <w:rPr>
      <w:rFonts w:ascii="Cambria" w:eastAsia="Times New Roman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98244E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98244E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98244E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98244E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98244E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98244E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98244E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98244E"/>
    <w:pPr>
      <w:outlineLvl w:val="9"/>
    </w:pPr>
  </w:style>
  <w:style w:type="numbering" w:customStyle="1" w:styleId="38">
    <w:name w:val="Стиль нумерованный полужирный38"/>
    <w:rsid w:val="0098244E"/>
    <w:pPr>
      <w:numPr>
        <w:numId w:val="6"/>
      </w:numPr>
    </w:pPr>
  </w:style>
  <w:style w:type="numbering" w:customStyle="1" w:styleId="124">
    <w:name w:val="Стиль нумерованный полужирный124"/>
    <w:rsid w:val="0098244E"/>
    <w:pPr>
      <w:numPr>
        <w:numId w:val="9"/>
      </w:numPr>
    </w:pPr>
  </w:style>
  <w:style w:type="numbering" w:customStyle="1" w:styleId="66">
    <w:name w:val="Стиль нумерованный полужирный66"/>
    <w:rsid w:val="0098244E"/>
    <w:pPr>
      <w:numPr>
        <w:numId w:val="7"/>
      </w:numPr>
    </w:pPr>
  </w:style>
  <w:style w:type="numbering" w:customStyle="1" w:styleId="54">
    <w:name w:val="Стиль нумерованный полужирный54"/>
    <w:rsid w:val="0098244E"/>
    <w:pPr>
      <w:numPr>
        <w:numId w:val="4"/>
      </w:numPr>
    </w:pPr>
  </w:style>
  <w:style w:type="numbering" w:customStyle="1" w:styleId="246">
    <w:name w:val="Стиль нумерованный полужирный246"/>
    <w:rsid w:val="0098244E"/>
    <w:pPr>
      <w:numPr>
        <w:numId w:val="2"/>
      </w:numPr>
    </w:pPr>
  </w:style>
  <w:style w:type="numbering" w:customStyle="1" w:styleId="146">
    <w:name w:val="Стиль нумерованный полужирный146"/>
    <w:rsid w:val="0098244E"/>
    <w:pPr>
      <w:numPr>
        <w:numId w:val="1"/>
      </w:numPr>
    </w:pPr>
  </w:style>
  <w:style w:type="numbering" w:customStyle="1" w:styleId="44">
    <w:name w:val="Стиль нумерованный полужирный44"/>
    <w:rsid w:val="0098244E"/>
    <w:pPr>
      <w:numPr>
        <w:numId w:val="3"/>
      </w:numPr>
    </w:pPr>
  </w:style>
  <w:style w:type="numbering" w:customStyle="1" w:styleId="225">
    <w:name w:val="Стиль нумерованный полужирный225"/>
    <w:rsid w:val="0098244E"/>
    <w:pPr>
      <w:numPr>
        <w:numId w:val="10"/>
      </w:numPr>
    </w:pPr>
  </w:style>
  <w:style w:type="numbering" w:customStyle="1" w:styleId="76">
    <w:name w:val="Стиль нумерованный полужирный76"/>
    <w:rsid w:val="0098244E"/>
    <w:pPr>
      <w:numPr>
        <w:numId w:val="8"/>
      </w:numPr>
    </w:pPr>
  </w:style>
  <w:style w:type="numbering" w:customStyle="1" w:styleId="74">
    <w:name w:val="Стиль нумерованный полужирный74"/>
    <w:rsid w:val="0098244E"/>
    <w:pPr>
      <w:numPr>
        <w:numId w:val="5"/>
      </w:numPr>
    </w:pPr>
  </w:style>
  <w:style w:type="paragraph" w:customStyle="1" w:styleId="1b">
    <w:name w:val="Обычный1"/>
    <w:rsid w:val="0098244E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98244E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98244E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98244E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98244E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98244E"/>
    <w:rPr>
      <w:rFonts w:ascii="Calibri" w:eastAsia="Times New Roman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98244E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98244E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98244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98244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98244E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98244E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98244E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98244E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98244E"/>
    <w:pPr>
      <w:spacing w:after="100"/>
      <w:ind w:left="440"/>
    </w:pPr>
  </w:style>
  <w:style w:type="paragraph" w:styleId="22">
    <w:name w:val="List 2"/>
    <w:basedOn w:val="a0"/>
    <w:rsid w:val="0098244E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3">
    <w:name w:val="List Bullet 2"/>
    <w:basedOn w:val="a0"/>
    <w:rsid w:val="0098244E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98244E"/>
    <w:pPr>
      <w:numPr>
        <w:numId w:val="13"/>
      </w:numPr>
    </w:pPr>
  </w:style>
  <w:style w:type="paragraph" w:styleId="a">
    <w:name w:val="List Bullet"/>
    <w:basedOn w:val="a0"/>
    <w:semiHidden/>
    <w:unhideWhenUsed/>
    <w:rsid w:val="0098244E"/>
    <w:pPr>
      <w:numPr>
        <w:numId w:val="14"/>
      </w:numPr>
      <w:contextualSpacing/>
    </w:pPr>
  </w:style>
  <w:style w:type="character" w:styleId="aff4">
    <w:name w:val="Placeholder Text"/>
    <w:basedOn w:val="a1"/>
    <w:uiPriority w:val="99"/>
    <w:semiHidden/>
    <w:rsid w:val="0098244E"/>
    <w:rPr>
      <w:color w:val="808080"/>
    </w:rPr>
  </w:style>
  <w:style w:type="paragraph" w:styleId="33">
    <w:name w:val="Body Text Indent 3"/>
    <w:basedOn w:val="a0"/>
    <w:link w:val="34"/>
    <w:rsid w:val="0098244E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98244E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98244E"/>
    <w:pPr>
      <w:numPr>
        <w:numId w:val="15"/>
      </w:numPr>
    </w:pPr>
  </w:style>
  <w:style w:type="paragraph" w:customStyle="1" w:styleId="Normal12">
    <w:name w:val="Normal12"/>
    <w:rsid w:val="0098244E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2021-01-24T13:25:00Z</dcterms:created>
  <dcterms:modified xsi:type="dcterms:W3CDTF">2021-01-24T13:25:00Z</dcterms:modified>
</cp:coreProperties>
</file>