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2B20" w14:textId="77777777" w:rsidR="00532688" w:rsidRPr="00232E07" w:rsidRDefault="00532688" w:rsidP="00532688">
      <w:pPr>
        <w:pStyle w:val="vse"/>
        <w:rPr>
          <w:noProof/>
          <w:lang w:val="ru-RU"/>
        </w:rPr>
      </w:pPr>
      <w:bookmarkStart w:id="0" w:name="_Hlk496271136"/>
      <w:bookmarkStart w:id="1" w:name="_Toc35082399"/>
      <w:bookmarkStart w:id="2" w:name="_Toc35791690"/>
      <w:bookmarkStart w:id="3" w:name="_Toc35863010"/>
      <w:bookmarkStart w:id="4" w:name="_Toc35900647"/>
      <w:bookmarkStart w:id="5" w:name="_Toc35901205"/>
      <w:bookmarkStart w:id="6" w:name="_Toc36017114"/>
      <w:bookmarkStart w:id="7" w:name="_Toc58640200"/>
      <w:bookmarkStart w:id="8" w:name="_Toc62354377"/>
      <w:bookmarkStart w:id="9" w:name="_Toc63168054"/>
      <w:bookmarkStart w:id="10" w:name="_Hlk27147349"/>
      <w:bookmarkStart w:id="11" w:name="_Toc114923395"/>
      <w:r>
        <w:rPr>
          <w:noProof/>
          <w:lang w:val="ru-RU"/>
        </w:rPr>
        <w:t>Вариант 53</w:t>
      </w:r>
      <w:r w:rsidRPr="00232E07">
        <w:rPr>
          <w:noProof/>
          <w:lang w:val="ru-RU"/>
        </w:rPr>
        <w:t>:</w:t>
      </w:r>
      <w:bookmarkStart w:id="12" w:name="_Hlk62355518"/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2"/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Импорт мебели.</w:t>
      </w:r>
      <w:bookmarkEnd w:id="1"/>
      <w:bookmarkEnd w:id="2"/>
      <w:bookmarkEnd w:id="3"/>
      <w:bookmarkEnd w:id="4"/>
      <w:bookmarkEnd w:id="5"/>
      <w:bookmarkEnd w:id="6"/>
      <w:bookmarkEnd w:id="7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</w:t>
      </w:r>
      <w:r w:rsidRPr="007A5714">
        <w:rPr>
          <w:noProof/>
          <w:sz w:val="28"/>
          <w:lang w:val="ru-RU"/>
        </w:rPr>
        <w:t>*)</w:t>
      </w:r>
      <w:bookmarkEnd w:id="8"/>
      <w:bookmarkEnd w:id="9"/>
      <w:bookmarkEnd w:id="11"/>
    </w:p>
    <w:p w14:paraId="1BD45E51" w14:textId="77777777" w:rsidR="00532688" w:rsidRPr="00232E07" w:rsidRDefault="00532688" w:rsidP="00532688">
      <w:pPr>
        <w:rPr>
          <w:noProof/>
          <w:lang w:val="ru-RU"/>
        </w:rPr>
      </w:pPr>
      <w:r w:rsidRPr="00232E07">
        <w:rPr>
          <w:noProof/>
          <w:lang w:val="ru-RU"/>
        </w:rPr>
        <w:tab/>
        <w:t>Российская фирма, торгующая импортной мебелью, осуществляет ее поставки из Европы грузовым автотранспортом. Характеристики используемой техники приведены в таблице.</w:t>
      </w:r>
    </w:p>
    <w:tbl>
      <w:tblPr>
        <w:tblW w:w="8817" w:type="dxa"/>
        <w:tblInd w:w="103" w:type="dxa"/>
        <w:tblLook w:val="0000" w:firstRow="0" w:lastRow="0" w:firstColumn="0" w:lastColumn="0" w:noHBand="0" w:noVBand="0"/>
      </w:tblPr>
      <w:tblGrid>
        <w:gridCol w:w="1619"/>
        <w:gridCol w:w="926"/>
        <w:gridCol w:w="1147"/>
        <w:gridCol w:w="1046"/>
        <w:gridCol w:w="1762"/>
        <w:gridCol w:w="2317"/>
      </w:tblGrid>
      <w:tr w:rsidR="00532688" w:rsidRPr="00232E07" w14:paraId="161A8EA4" w14:textId="77777777" w:rsidTr="00536288">
        <w:trPr>
          <w:trHeight w:val="2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0E49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 автофургона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DD95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Длина (м)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9FE1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Ширина (м)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532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Высота (м)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E5E5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Грузоподъем-ность (тонн)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5D2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Стоимость перевозки (USD)*</w:t>
            </w:r>
          </w:p>
        </w:tc>
      </w:tr>
      <w:tr w:rsidR="00532688" w:rsidRPr="00232E07" w14:paraId="7B1CDC7F" w14:textId="77777777" w:rsidTr="00536288">
        <w:trPr>
          <w:trHeight w:val="2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B85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MAN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FACC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47C3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F402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C757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53E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4000</w:t>
            </w:r>
          </w:p>
        </w:tc>
      </w:tr>
      <w:tr w:rsidR="00532688" w:rsidRPr="00232E07" w14:paraId="66882FC5" w14:textId="77777777" w:rsidTr="00536288">
        <w:trPr>
          <w:trHeight w:val="2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DF96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VOLVO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4340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CC36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04EA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61EC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5734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3600</w:t>
            </w:r>
          </w:p>
        </w:tc>
      </w:tr>
      <w:tr w:rsidR="00532688" w:rsidRPr="00232E07" w14:paraId="2B3D4A83" w14:textId="77777777" w:rsidTr="00536288">
        <w:trPr>
          <w:trHeight w:val="2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762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IVECO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8AFC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D710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61C6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9E0D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509D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3400</w:t>
            </w:r>
          </w:p>
        </w:tc>
      </w:tr>
    </w:tbl>
    <w:p w14:paraId="69605542" w14:textId="77777777" w:rsidR="00532688" w:rsidRPr="00232E07" w:rsidRDefault="00532688" w:rsidP="00532688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Новая поставка происходит по мере исчерпания складских резервов в отдельных позициях и ее состав определяется с одной стороны необходимостью пополнения запаса в заданных позициях, а с другой стороны необходимостью максимальной загрузки автофургона, т.к. транспортные издержки составляют заметную часть прибыли от продажи доставленного товара.  </w:t>
      </w:r>
    </w:p>
    <w:p w14:paraId="2FB3C4BB" w14:textId="77777777" w:rsidR="00532688" w:rsidRPr="00232E07" w:rsidRDefault="00532688" w:rsidP="00532688">
      <w:pPr>
        <w:rPr>
          <w:noProof/>
          <w:lang w:val="ru-RU"/>
        </w:rPr>
      </w:pPr>
      <w:r w:rsidRPr="00232E07">
        <w:rPr>
          <w:noProof/>
          <w:lang w:val="ru-RU"/>
        </w:rPr>
        <w:t>В настоящий момент нужно пополнить товарный запас в позициях приведенных во второй таблице. Закупочные и розничные цены для каждого товара, его вес и объем в расчете на единицу даны.</w:t>
      </w:r>
    </w:p>
    <w:tbl>
      <w:tblPr>
        <w:tblW w:w="9159" w:type="dxa"/>
        <w:tblInd w:w="103" w:type="dxa"/>
        <w:tblLook w:val="0000" w:firstRow="0" w:lastRow="0" w:firstColumn="0" w:lastColumn="0" w:noHBand="0" w:noVBand="0"/>
      </w:tblPr>
      <w:tblGrid>
        <w:gridCol w:w="2701"/>
        <w:gridCol w:w="1713"/>
        <w:gridCol w:w="1016"/>
        <w:gridCol w:w="1119"/>
        <w:gridCol w:w="1016"/>
        <w:gridCol w:w="1594"/>
      </w:tblGrid>
      <w:tr w:rsidR="00532688" w:rsidRPr="00232E07" w14:paraId="76C31F0B" w14:textId="77777777" w:rsidTr="00536288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0829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D8A5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закупочная, $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244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Вес (кг)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BF30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Объем (м3)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76E6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Заказ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FC97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розничная , $</w:t>
            </w:r>
          </w:p>
        </w:tc>
      </w:tr>
      <w:tr w:rsidR="00532688" w:rsidRPr="00232E07" w14:paraId="354D72EC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E24E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Стол письм. 110х80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A72D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ED9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38D5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2097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1932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105</w:t>
            </w:r>
          </w:p>
        </w:tc>
      </w:tr>
      <w:tr w:rsidR="00532688" w:rsidRPr="00232E07" w14:paraId="7143CA69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A6D1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Стол письм. 152х80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8D06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E4A3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29AB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408A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C98C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127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</w:tr>
      <w:tr w:rsidR="00532688" w:rsidRPr="00232E07" w14:paraId="597DFF97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1415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Стол компьют.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3FDF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2A79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104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4357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4336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49F5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321</w:t>
            </w:r>
          </w:p>
        </w:tc>
      </w:tr>
      <w:tr w:rsidR="00532688" w:rsidRPr="00232E07" w14:paraId="08D601F8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178D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Тумба для стола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51F1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5C9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2F74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2EC4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BC7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127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</w:tr>
      <w:tr w:rsidR="00532688" w:rsidRPr="00232E07" w14:paraId="04AEE577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32D1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Шкаф для док.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4219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83D3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037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CB3D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C949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76</w:t>
            </w:r>
          </w:p>
        </w:tc>
      </w:tr>
      <w:tr w:rsidR="00532688" w:rsidRPr="00232E07" w14:paraId="1754D845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C7F1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Шкаф для одежды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4DDB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943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CAAA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9693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75CC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44</w:t>
            </w:r>
          </w:p>
        </w:tc>
      </w:tr>
      <w:tr w:rsidR="00532688" w:rsidRPr="00232E07" w14:paraId="70A02B8F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9BA5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Шкаф низкий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D4D7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3C62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543F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A3CC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715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102</w:t>
            </w:r>
          </w:p>
        </w:tc>
      </w:tr>
      <w:tr w:rsidR="00532688" w:rsidRPr="00232E07" w14:paraId="0CF84BFF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110C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Кабинет рук-теля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DC30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0DAE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388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A9CC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CBEE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349D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2237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</w:t>
            </w:r>
          </w:p>
        </w:tc>
      </w:tr>
      <w:tr w:rsidR="00532688" w:rsidRPr="00232E07" w14:paraId="35AC6FAE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2AC3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Стул (15шт)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4C5C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573E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95B4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EC5D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7AB0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468</w:t>
            </w:r>
          </w:p>
        </w:tc>
      </w:tr>
      <w:tr w:rsidR="00532688" w:rsidRPr="00232E07" w14:paraId="36D908D7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3377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Кресло рабочее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1A20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F273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01CB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89C9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B0FA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59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28</w:t>
            </w:r>
          </w:p>
        </w:tc>
      </w:tr>
      <w:tr w:rsidR="00532688" w:rsidRPr="00232E07" w14:paraId="5CE4B6C2" w14:textId="77777777" w:rsidTr="00536288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E56A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Кресло рук-теля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EE05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1FD7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55D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1808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DF93" w14:textId="77777777" w:rsidR="00532688" w:rsidRPr="00232E07" w:rsidRDefault="00532688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28</w:t>
            </w:r>
          </w:p>
        </w:tc>
      </w:tr>
    </w:tbl>
    <w:p w14:paraId="4D441EB2" w14:textId="77777777" w:rsidR="00532688" w:rsidRPr="00232E07" w:rsidRDefault="00532688" w:rsidP="00532688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Кроме приведенных абсолютно необходимых количеств доставки для всех видов мебели (заказ) имеются некоторые дополнительные условия: </w:t>
      </w:r>
    </w:p>
    <w:p w14:paraId="495A73EC" w14:textId="77777777" w:rsidR="00532688" w:rsidRPr="00232E07" w:rsidRDefault="00532688" w:rsidP="00532688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для видов мебели:  кабинет руководителя, стул (15шт), кресло рабочее и кресло руководителя не следует поставлять более чем 3, 20, 80 и 15 единиц товара, так как это приведет к превышению нормативного срока оборачиваемости ТМЗ;</w:t>
      </w:r>
    </w:p>
    <w:p w14:paraId="2E1DF5BC" w14:textId="77777777" w:rsidR="00532688" w:rsidRPr="00232E07" w:rsidRDefault="00532688" w:rsidP="00532688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столы всех трех видов комплектуются одним видом тумб, их нужно по одной штуке на столы письм. 110х80 и компьютерный и 2 штуки для каждого стола 152х80;  </w:t>
      </w:r>
    </w:p>
    <w:p w14:paraId="4E68EE56" w14:textId="77777777" w:rsidR="00532688" w:rsidRPr="00232E07" w:rsidRDefault="00532688" w:rsidP="00532688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следует использовать только один автофургон (любой); 4)  на практике фургон невозможно заполнить больше чем на 90% по объему; 5) таможенная пошлина составляет 20% от стоимости груза.</w:t>
      </w:r>
    </w:p>
    <w:p w14:paraId="2A8C2632" w14:textId="77777777" w:rsidR="00532688" w:rsidRPr="00574255" w:rsidRDefault="00532688" w:rsidP="00532688">
      <w:pPr>
        <w:pStyle w:val="VSEListabc"/>
        <w:numPr>
          <w:ilvl w:val="0"/>
          <w:numId w:val="17"/>
        </w:numPr>
        <w:tabs>
          <w:tab w:val="clear" w:pos="903"/>
          <w:tab w:val="num" w:pos="142"/>
        </w:tabs>
        <w:ind w:left="284" w:firstLine="0"/>
        <w:rPr>
          <w:noProof/>
          <w:lang w:val="ru-RU"/>
        </w:rPr>
      </w:pPr>
      <w:r w:rsidRPr="00574255">
        <w:rPr>
          <w:noProof/>
          <w:lang w:val="ru-RU"/>
        </w:rPr>
        <w:t xml:space="preserve">Сформулируйте задачу линейного программирования и выясните, какое количество груза следует взять, чтобы максимизировать прибыль от продажи доставленной мебели. </w:t>
      </w:r>
    </w:p>
    <w:p w14:paraId="5DA2148B" w14:textId="77777777" w:rsidR="00532688" w:rsidRPr="00232E07" w:rsidRDefault="00532688" w:rsidP="00532688">
      <w:pPr>
        <w:pStyle w:val="VSEListabc"/>
        <w:numPr>
          <w:ilvl w:val="0"/>
          <w:numId w:val="13"/>
        </w:numPr>
        <w:tabs>
          <w:tab w:val="clear" w:pos="903"/>
          <w:tab w:val="num" w:pos="142"/>
          <w:tab w:val="num" w:pos="1009"/>
        </w:tabs>
        <w:ind w:left="284" w:firstLine="0"/>
        <w:rPr>
          <w:noProof/>
          <w:lang w:val="ru-RU"/>
        </w:rPr>
      </w:pPr>
      <w:r w:rsidRPr="00232E07">
        <w:rPr>
          <w:noProof/>
          <w:lang w:val="ru-RU"/>
        </w:rPr>
        <w:t>Каким грузовиком делать поставку?</w:t>
      </w:r>
    </w:p>
    <w:p w14:paraId="2DFB042B" w14:textId="77777777" w:rsidR="00532688" w:rsidRPr="00232E07" w:rsidRDefault="00532688" w:rsidP="00532688">
      <w:pPr>
        <w:pStyle w:val="VSEListabc"/>
        <w:numPr>
          <w:ilvl w:val="0"/>
          <w:numId w:val="13"/>
        </w:numPr>
        <w:tabs>
          <w:tab w:val="clear" w:pos="903"/>
          <w:tab w:val="num" w:pos="142"/>
          <w:tab w:val="num" w:pos="1009"/>
        </w:tabs>
        <w:ind w:left="284" w:firstLine="0"/>
        <w:rPr>
          <w:noProof/>
          <w:lang w:val="ru-RU"/>
        </w:rPr>
      </w:pPr>
      <w:r w:rsidRPr="00232E07">
        <w:rPr>
          <w:noProof/>
          <w:lang w:val="ru-RU"/>
        </w:rPr>
        <w:t>Планово-финансовый отдел требует, чтобы транспортные расходы не превышали 6% стоимости груза (в закупочных ценах + таможенный сбор). Если добавить такое условие, то изменится ли решение задачи (и максимальная прибыль)? Разумно ли такое требование?</w:t>
      </w:r>
    </w:p>
    <w:p w14:paraId="11DBC023" w14:textId="77777777" w:rsidR="00532688" w:rsidRDefault="00532688" w:rsidP="00532688">
      <w:pPr>
        <w:rPr>
          <w:lang w:val="ru-RU"/>
        </w:rPr>
      </w:pPr>
      <w:bookmarkStart w:id="13" w:name="_Hlk27147358"/>
      <w:bookmarkEnd w:id="10"/>
    </w:p>
    <w:p w14:paraId="3666C260" w14:textId="77777777" w:rsidR="00532688" w:rsidRDefault="00532688" w:rsidP="00532688">
      <w:pPr>
        <w:rPr>
          <w:lang w:val="ru-RU"/>
        </w:rPr>
      </w:pPr>
    </w:p>
    <w:p w14:paraId="1F3BB78A" w14:textId="77777777" w:rsidR="00532688" w:rsidRPr="00232E07" w:rsidRDefault="00532688" w:rsidP="00532688">
      <w:pPr>
        <w:rPr>
          <w:noProof/>
          <w:lang w:val="ru-RU"/>
        </w:rPr>
      </w:pPr>
    </w:p>
    <w:bookmarkEnd w:id="0"/>
    <w:bookmarkEnd w:id="13"/>
    <w:sectPr w:rsidR="0053268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6930" w14:textId="77777777" w:rsidR="00C52AEE" w:rsidRPr="00574255" w:rsidRDefault="00532688" w:rsidP="000A78C7">
    <w:pPr>
      <w:pStyle w:val="aa"/>
      <w:rPr>
        <w:lang w:val="ru-RU"/>
      </w:rPr>
    </w:pPr>
    <w:bookmarkStart w:id="18" w:name="_Hlk62336413"/>
    <w:bookmarkStart w:id="19" w:name="_Hlk62336414"/>
    <w:bookmarkStart w:id="20" w:name="_Hlk62336853"/>
    <w:bookmarkStart w:id="21" w:name="_Hlk62336854"/>
    <w:bookmarkStart w:id="22" w:name="_Hlk62338166"/>
    <w:bookmarkStart w:id="23" w:name="_Hlk62338167"/>
    <w:bookmarkStart w:id="24" w:name="_Hlk62338551"/>
    <w:bookmarkStart w:id="25" w:name="_Hlk62338552"/>
    <w:bookmarkStart w:id="26" w:name="_Hlk62338581"/>
    <w:bookmarkStart w:id="27" w:name="_Hlk62338582"/>
    <w:bookmarkStart w:id="28" w:name="_Hlk62338687"/>
    <w:bookmarkStart w:id="29" w:name="_Hlk62338688"/>
    <w:bookmarkStart w:id="30" w:name="_Hlk62338693"/>
    <w:bookmarkStart w:id="31" w:name="_Hlk62338694"/>
    <w:bookmarkStart w:id="32" w:name="_Hlk62338700"/>
    <w:bookmarkStart w:id="33" w:name="_Hlk62338701"/>
    <w:bookmarkStart w:id="34" w:name="_Hlk62338706"/>
    <w:bookmarkStart w:id="35" w:name="_Hlk62338707"/>
    <w:bookmarkStart w:id="36" w:name="_Hlk62344989"/>
    <w:bookmarkStart w:id="37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62344956"/>
  <w:bookmarkStart w:id="15" w:name="_Hlk62344957"/>
  <w:bookmarkStart w:id="16" w:name="_Hlk62345747"/>
  <w:bookmarkStart w:id="17" w:name="_Hlk62345748"/>
  <w:p w14:paraId="4DD67A9A" w14:textId="77777777" w:rsidR="00C52AEE" w:rsidRPr="00C0172B" w:rsidRDefault="00532688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382A4EEC" w14:textId="77777777" w:rsidR="009C7401" w:rsidRDefault="00532688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013B9" wp14:editId="4E918D87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F4E68" wp14:editId="379FC7DE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17309" w14:textId="77777777" w:rsidR="009C7401" w:rsidRDefault="00532688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F4E68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45417309" w14:textId="77777777" w:rsidR="009C7401" w:rsidRDefault="00532688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4A227991" w14:textId="77777777" w:rsidR="009C7401" w:rsidRDefault="00532688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279E949B" w14:textId="77777777" w:rsidR="009C7401" w:rsidRDefault="00532688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09B7CB7D" w14:textId="77777777" w:rsidR="00C52AEE" w:rsidRPr="00637798" w:rsidRDefault="0053268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A5022"/>
    <w:multiLevelType w:val="hybridMultilevel"/>
    <w:tmpl w:val="D0BEB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2995433">
    <w:abstractNumId w:val="7"/>
  </w:num>
  <w:num w:numId="2" w16cid:durableId="1888374042">
    <w:abstractNumId w:val="6"/>
  </w:num>
  <w:num w:numId="3" w16cid:durableId="369575548">
    <w:abstractNumId w:val="9"/>
  </w:num>
  <w:num w:numId="4" w16cid:durableId="1446577069">
    <w:abstractNumId w:val="5"/>
  </w:num>
  <w:num w:numId="5" w16cid:durableId="1049963769">
    <w:abstractNumId w:val="15"/>
  </w:num>
  <w:num w:numId="6" w16cid:durableId="267812766">
    <w:abstractNumId w:val="1"/>
  </w:num>
  <w:num w:numId="7" w16cid:durableId="650447196">
    <w:abstractNumId w:val="4"/>
  </w:num>
  <w:num w:numId="8" w16cid:durableId="982200023">
    <w:abstractNumId w:val="14"/>
  </w:num>
  <w:num w:numId="9" w16cid:durableId="861823077">
    <w:abstractNumId w:val="3"/>
  </w:num>
  <w:num w:numId="10" w16cid:durableId="4445427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2003572">
    <w:abstractNumId w:val="11"/>
  </w:num>
  <w:num w:numId="12" w16cid:durableId="559176059">
    <w:abstractNumId w:val="8"/>
  </w:num>
  <w:num w:numId="13" w16cid:durableId="1249148670">
    <w:abstractNumId w:val="8"/>
    <w:lvlOverride w:ilvl="0">
      <w:startOverride w:val="1"/>
    </w:lvlOverride>
  </w:num>
  <w:num w:numId="14" w16cid:durableId="2064403277">
    <w:abstractNumId w:val="13"/>
  </w:num>
  <w:num w:numId="15" w16cid:durableId="291257227">
    <w:abstractNumId w:val="0"/>
  </w:num>
  <w:num w:numId="16" w16cid:durableId="1396393452">
    <w:abstractNumId w:val="10"/>
  </w:num>
  <w:num w:numId="17" w16cid:durableId="1340427250">
    <w:abstractNumId w:val="8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88"/>
    <w:rsid w:val="00315B6F"/>
    <w:rsid w:val="005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DBBB"/>
  <w15:chartTrackingRefBased/>
  <w15:docId w15:val="{A816C553-2262-4775-8E9C-4EE3134B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268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3268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3268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532688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53268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3268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3268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3268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3268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3268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268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3268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5326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3268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3268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3268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3268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3268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3268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53268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3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326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32688"/>
    <w:pPr>
      <w:numPr>
        <w:numId w:val="12"/>
      </w:numPr>
    </w:pPr>
  </w:style>
  <w:style w:type="paragraph" w:styleId="a6">
    <w:name w:val="Block Text"/>
    <w:basedOn w:val="a0"/>
    <w:rsid w:val="0053268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3268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326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32688"/>
    <w:rPr>
      <w:rFonts w:ascii="Calibri" w:eastAsia="Times New Roman" w:hAnsi="Calibri" w:cs="Calibri"/>
      <w:lang w:val="en-US"/>
    </w:rPr>
  </w:style>
  <w:style w:type="character" w:styleId="a9">
    <w:name w:val="page number"/>
    <w:rsid w:val="00532688"/>
    <w:rPr>
      <w:rFonts w:cs="Times New Roman"/>
    </w:rPr>
  </w:style>
  <w:style w:type="paragraph" w:styleId="aa">
    <w:name w:val="footer"/>
    <w:basedOn w:val="a0"/>
    <w:link w:val="ab"/>
    <w:rsid w:val="005326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32688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53268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3268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32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3268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3268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326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32688"/>
    <w:rPr>
      <w:sz w:val="20"/>
      <w:szCs w:val="20"/>
    </w:rPr>
  </w:style>
  <w:style w:type="character" w:styleId="af">
    <w:name w:val="Hyperlink"/>
    <w:uiPriority w:val="99"/>
    <w:rsid w:val="0053268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3268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32688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53268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3268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3268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3268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532688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532688"/>
    <w:pPr>
      <w:jc w:val="left"/>
    </w:pPr>
  </w:style>
  <w:style w:type="paragraph" w:customStyle="1" w:styleId="af6">
    <w:name w:val="ТаблицаЗадачника"/>
    <w:basedOn w:val="a0"/>
    <w:autoRedefine/>
    <w:rsid w:val="0053268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3268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3268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32688"/>
    <w:rPr>
      <w:rFonts w:cs="Times New Roman"/>
      <w:b/>
      <w:bCs/>
      <w:spacing w:val="0"/>
    </w:rPr>
  </w:style>
  <w:style w:type="character" w:styleId="afa">
    <w:name w:val="Emphasis"/>
    <w:qFormat/>
    <w:rsid w:val="0053268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32688"/>
  </w:style>
  <w:style w:type="character" w:customStyle="1" w:styleId="NoSpacingChar">
    <w:name w:val="No Spacing Char"/>
    <w:link w:val="12"/>
    <w:locked/>
    <w:rsid w:val="0053268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32688"/>
    <w:pPr>
      <w:ind w:left="720"/>
    </w:pPr>
  </w:style>
  <w:style w:type="paragraph" w:customStyle="1" w:styleId="21">
    <w:name w:val="Цитата 21"/>
    <w:basedOn w:val="a0"/>
    <w:next w:val="a0"/>
    <w:link w:val="QuoteChar"/>
    <w:rsid w:val="0053268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3268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3268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3268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3268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3268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3268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3268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3268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32688"/>
    <w:pPr>
      <w:outlineLvl w:val="9"/>
    </w:pPr>
  </w:style>
  <w:style w:type="numbering" w:customStyle="1" w:styleId="38">
    <w:name w:val="Стиль нумерованный полужирный38"/>
    <w:rsid w:val="00532688"/>
    <w:pPr>
      <w:numPr>
        <w:numId w:val="6"/>
      </w:numPr>
    </w:pPr>
  </w:style>
  <w:style w:type="numbering" w:customStyle="1" w:styleId="124">
    <w:name w:val="Стиль нумерованный полужирный124"/>
    <w:rsid w:val="00532688"/>
    <w:pPr>
      <w:numPr>
        <w:numId w:val="9"/>
      </w:numPr>
    </w:pPr>
  </w:style>
  <w:style w:type="numbering" w:customStyle="1" w:styleId="66">
    <w:name w:val="Стиль нумерованный полужирный66"/>
    <w:rsid w:val="00532688"/>
    <w:pPr>
      <w:numPr>
        <w:numId w:val="7"/>
      </w:numPr>
    </w:pPr>
  </w:style>
  <w:style w:type="numbering" w:customStyle="1" w:styleId="54">
    <w:name w:val="Стиль нумерованный полужирный54"/>
    <w:rsid w:val="00532688"/>
    <w:pPr>
      <w:numPr>
        <w:numId w:val="4"/>
      </w:numPr>
    </w:pPr>
  </w:style>
  <w:style w:type="numbering" w:customStyle="1" w:styleId="246">
    <w:name w:val="Стиль нумерованный полужирный246"/>
    <w:rsid w:val="00532688"/>
    <w:pPr>
      <w:numPr>
        <w:numId w:val="2"/>
      </w:numPr>
    </w:pPr>
  </w:style>
  <w:style w:type="numbering" w:customStyle="1" w:styleId="146">
    <w:name w:val="Стиль нумерованный полужирный146"/>
    <w:rsid w:val="00532688"/>
    <w:pPr>
      <w:numPr>
        <w:numId w:val="1"/>
      </w:numPr>
    </w:pPr>
  </w:style>
  <w:style w:type="numbering" w:customStyle="1" w:styleId="44">
    <w:name w:val="Стиль нумерованный полужирный44"/>
    <w:rsid w:val="00532688"/>
    <w:pPr>
      <w:numPr>
        <w:numId w:val="3"/>
      </w:numPr>
    </w:pPr>
  </w:style>
  <w:style w:type="numbering" w:customStyle="1" w:styleId="225">
    <w:name w:val="Стиль нумерованный полужирный225"/>
    <w:rsid w:val="00532688"/>
    <w:pPr>
      <w:numPr>
        <w:numId w:val="10"/>
      </w:numPr>
    </w:pPr>
  </w:style>
  <w:style w:type="numbering" w:customStyle="1" w:styleId="76">
    <w:name w:val="Стиль нумерованный полужирный76"/>
    <w:rsid w:val="00532688"/>
    <w:pPr>
      <w:numPr>
        <w:numId w:val="8"/>
      </w:numPr>
    </w:pPr>
  </w:style>
  <w:style w:type="numbering" w:customStyle="1" w:styleId="74">
    <w:name w:val="Стиль нумерованный полужирный74"/>
    <w:rsid w:val="00532688"/>
    <w:pPr>
      <w:numPr>
        <w:numId w:val="5"/>
      </w:numPr>
    </w:pPr>
  </w:style>
  <w:style w:type="paragraph" w:customStyle="1" w:styleId="1b">
    <w:name w:val="Обычный1"/>
    <w:rsid w:val="0053268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3268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3268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3268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3268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32688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3268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3268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326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326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3268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3268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3268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3268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32688"/>
    <w:pPr>
      <w:spacing w:after="100"/>
      <w:ind w:left="440"/>
    </w:pPr>
  </w:style>
  <w:style w:type="paragraph" w:styleId="22">
    <w:name w:val="List 2"/>
    <w:basedOn w:val="a0"/>
    <w:rsid w:val="0053268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3268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32688"/>
    <w:pPr>
      <w:numPr>
        <w:numId w:val="14"/>
      </w:numPr>
    </w:pPr>
  </w:style>
  <w:style w:type="paragraph" w:styleId="a">
    <w:name w:val="List Bullet"/>
    <w:basedOn w:val="a0"/>
    <w:semiHidden/>
    <w:unhideWhenUsed/>
    <w:rsid w:val="00532688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532688"/>
    <w:rPr>
      <w:color w:val="808080"/>
    </w:rPr>
  </w:style>
  <w:style w:type="paragraph" w:styleId="33">
    <w:name w:val="Body Text Indent 3"/>
    <w:basedOn w:val="a0"/>
    <w:link w:val="34"/>
    <w:rsid w:val="0053268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3268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32688"/>
    <w:pPr>
      <w:numPr>
        <w:numId w:val="16"/>
      </w:numPr>
    </w:pPr>
  </w:style>
  <w:style w:type="paragraph" w:customStyle="1" w:styleId="Normal12">
    <w:name w:val="Normal12"/>
    <w:rsid w:val="0053268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2022-09-24T11:57:00Z</dcterms:created>
  <dcterms:modified xsi:type="dcterms:W3CDTF">2022-09-24T11:57:00Z</dcterms:modified>
</cp:coreProperties>
</file>