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87F" w:rsidRPr="00613647" w:rsidRDefault="0005787F" w:rsidP="0005787F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80"/>
      <w:bookmarkStart w:id="4" w:name="_Toc24216275"/>
      <w:bookmarkStart w:id="5" w:name="_Toc35082427"/>
      <w:bookmarkStart w:id="6" w:name="_Toc35791718"/>
      <w:bookmarkStart w:id="7" w:name="_Toc35863038"/>
      <w:bookmarkStart w:id="8" w:name="_Toc35900677"/>
      <w:bookmarkStart w:id="9" w:name="_Toc35901235"/>
      <w:bookmarkStart w:id="10" w:name="_Toc36017144"/>
      <w:bookmarkStart w:id="11" w:name="_Toc83286262"/>
      <w:bookmarkStart w:id="12" w:name="_Toc84424151"/>
      <w:bookmarkStart w:id="13" w:name="_Toc84424587"/>
      <w:bookmarkStart w:id="14" w:name="_Ref85195779"/>
      <w:bookmarkStart w:id="15" w:name="_Toc84597556"/>
      <w:bookmarkStart w:id="16" w:name="_Toc85483490"/>
      <w:bookmarkStart w:id="17" w:name="_Toc85530385"/>
      <w:bookmarkStart w:id="18" w:name="_Toc86333805"/>
      <w:bookmarkStart w:id="19" w:name="_Toc90657078"/>
      <w:bookmarkStart w:id="20" w:name="_Toc90750425"/>
      <w:bookmarkStart w:id="21" w:name="_Toc91662100"/>
      <w:bookmarkStart w:id="22" w:name="_Toc98006897"/>
      <w:bookmarkStart w:id="23" w:name="_Toc117927877"/>
      <w:bookmarkStart w:id="24" w:name="_Toc117932467"/>
      <w:bookmarkStart w:id="25" w:name="_Toc277016857"/>
      <w:bookmarkStart w:id="26" w:name="_Toc62354363"/>
      <w:bookmarkStart w:id="27" w:name="_Hlk62339778"/>
      <w:r>
        <w:rPr>
          <w:noProof/>
          <w:lang w:val="ru-RU"/>
        </w:rPr>
        <w:t>Вариант 52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613647">
        <w:rPr>
          <w:lang w:val="ru-RU"/>
        </w:rPr>
        <w:t>Электроэнергия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7A5714">
        <w:rPr>
          <w:noProof/>
          <w:sz w:val="28"/>
          <w:lang w:val="ru-RU"/>
        </w:rPr>
        <w:t>(планирование, 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*)</w:t>
      </w:r>
      <w:bookmarkEnd w:id="26"/>
    </w:p>
    <w:p w:rsidR="0005787F" w:rsidRPr="007B085E" w:rsidRDefault="0005787F" w:rsidP="0005787F">
      <w:pPr>
        <w:rPr>
          <w:lang w:val="ru-RU"/>
        </w:rPr>
      </w:pPr>
      <w:r w:rsidRPr="007B085E">
        <w:rPr>
          <w:lang w:val="ru-RU"/>
        </w:rPr>
        <w:t>Группа электростанций должна обеспечивать потребности региона в электроэнергии. Суточное потребление электроэнергии не постоянно. В таблице даны средние потребности в электрических мощностях в разное время суток для текущего времени года:</w:t>
      </w:r>
    </w:p>
    <w:p w:rsidR="0005787F" w:rsidRPr="007B085E" w:rsidRDefault="0005787F" w:rsidP="0005787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</w:tblGrid>
      <w:tr w:rsidR="0005787F" w:rsidRPr="00293EFC" w:rsidTr="00F635E1">
        <w:trPr>
          <w:trHeight w:val="259"/>
          <w:jc w:val="center"/>
        </w:trPr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12:00 до 6:00 </w:t>
            </w:r>
          </w:p>
        </w:tc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 15</w:t>
            </w:r>
            <w:r>
              <w:t> </w:t>
            </w:r>
            <w:r w:rsidRPr="00293EFC">
              <w:t>000 мегаватт</w:t>
            </w:r>
          </w:p>
        </w:tc>
      </w:tr>
      <w:tr w:rsidR="0005787F" w:rsidRPr="00293EFC" w:rsidTr="00F635E1">
        <w:trPr>
          <w:trHeight w:val="259"/>
          <w:jc w:val="center"/>
        </w:trPr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6:00 до 9:00 </w:t>
            </w:r>
          </w:p>
        </w:tc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 30</w:t>
            </w:r>
            <w:r>
              <w:t> </w:t>
            </w:r>
            <w:r w:rsidRPr="00293EFC">
              <w:t>000 мегаватт</w:t>
            </w:r>
          </w:p>
        </w:tc>
      </w:tr>
      <w:tr w:rsidR="0005787F" w:rsidRPr="00293EFC" w:rsidTr="00F635E1">
        <w:trPr>
          <w:trHeight w:val="259"/>
          <w:jc w:val="center"/>
        </w:trPr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9:00 до 15:00 </w:t>
            </w:r>
          </w:p>
        </w:tc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 25</w:t>
            </w:r>
            <w:r>
              <w:t> </w:t>
            </w:r>
            <w:r w:rsidRPr="00293EFC">
              <w:t>000 мегаватт</w:t>
            </w:r>
          </w:p>
        </w:tc>
      </w:tr>
      <w:tr w:rsidR="0005787F" w:rsidRPr="00293EFC" w:rsidTr="00F635E1">
        <w:trPr>
          <w:trHeight w:val="259"/>
          <w:jc w:val="center"/>
        </w:trPr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15:00 до 18:00 </w:t>
            </w:r>
          </w:p>
        </w:tc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 40</w:t>
            </w:r>
            <w:r>
              <w:t> </w:t>
            </w:r>
            <w:r w:rsidRPr="00293EFC">
              <w:t>000 мегаватт</w:t>
            </w:r>
          </w:p>
        </w:tc>
      </w:tr>
      <w:tr w:rsidR="0005787F" w:rsidRPr="00293EFC" w:rsidTr="00F635E1">
        <w:trPr>
          <w:trHeight w:val="270"/>
          <w:jc w:val="center"/>
        </w:trPr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18:00 до 12:00  </w:t>
            </w:r>
          </w:p>
        </w:tc>
        <w:tc>
          <w:tcPr>
            <w:tcW w:w="2274" w:type="dxa"/>
          </w:tcPr>
          <w:p w:rsidR="0005787F" w:rsidRPr="00293EFC" w:rsidRDefault="0005787F" w:rsidP="00F635E1">
            <w:pPr>
              <w:pStyle w:val="af6"/>
            </w:pPr>
            <w:r w:rsidRPr="00293EFC">
              <w:t xml:space="preserve"> 27</w:t>
            </w:r>
            <w:r>
              <w:t> </w:t>
            </w:r>
            <w:r w:rsidRPr="00293EFC">
              <w:t>000 мегаватт</w:t>
            </w:r>
          </w:p>
        </w:tc>
      </w:tr>
    </w:tbl>
    <w:p w:rsidR="0005787F" w:rsidRDefault="0005787F" w:rsidP="0005787F"/>
    <w:p w:rsidR="0005787F" w:rsidRPr="007B085E" w:rsidRDefault="0005787F" w:rsidP="0005787F">
      <w:pPr>
        <w:rPr>
          <w:lang w:val="ru-RU"/>
        </w:rPr>
      </w:pPr>
      <w:r w:rsidRPr="007B085E">
        <w:rPr>
          <w:lang w:val="ru-RU"/>
        </w:rPr>
        <w:t xml:space="preserve">В группе электростанций представлены генераторы трех типов. Имеются двенадцать генераторов типа 1, десять - типа 2, и пять - типа 3. Каждый генератор, если он запущен, должен быть нагружен не менее чем на некоторую допустимую минимальную мощность. Кроме этого, существует, разумеется, и верхний предел мощности для каждого типа генератора. </w:t>
      </w:r>
    </w:p>
    <w:p w:rsidR="0005787F" w:rsidRPr="007B085E" w:rsidRDefault="0005787F" w:rsidP="0005787F">
      <w:pPr>
        <w:rPr>
          <w:lang w:val="ru-RU"/>
        </w:rPr>
      </w:pPr>
      <w:r w:rsidRPr="007B085E">
        <w:rPr>
          <w:lang w:val="ru-RU"/>
        </w:rPr>
        <w:t>Стоимость одного часа работы каждого генератора складывается из постоянной части – стоимости работы генератора на нижнем уровне мощности, и переменной части – пропорциональной количеству мегаватт мощности сверх минимума, обеспечиваемой генератором в текущем режиме. Запуск генератора также влечет за собой некоторую постоянную издержку. Вся эта информация приведена в таблице.</w:t>
      </w:r>
    </w:p>
    <w:p w:rsidR="0005787F" w:rsidRPr="007B085E" w:rsidRDefault="0005787F" w:rsidP="0005787F">
      <w:pPr>
        <w:rPr>
          <w:lang w:val="ru-RU"/>
        </w:rPr>
      </w:pP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7"/>
        <w:gridCol w:w="1397"/>
        <w:gridCol w:w="1723"/>
        <w:gridCol w:w="1834"/>
        <w:gridCol w:w="1270"/>
      </w:tblGrid>
      <w:tr w:rsidR="0005787F" w:rsidRPr="001B0660" w:rsidTr="00F635E1">
        <w:trPr>
          <w:cantSplit/>
          <w:trHeight w:val="2372"/>
          <w:jc w:val="center"/>
        </w:trPr>
        <w:tc>
          <w:tcPr>
            <w:tcW w:w="959" w:type="dxa"/>
            <w:vAlign w:val="center"/>
          </w:tcPr>
          <w:p w:rsidR="0005787F" w:rsidRPr="007B085E" w:rsidRDefault="0005787F" w:rsidP="00F635E1">
            <w:pPr>
              <w:pStyle w:val="af6"/>
              <w:rPr>
                <w:lang w:val="ru-RU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 xml:space="preserve">Минимальная мощность, </w:t>
            </w:r>
            <w:r>
              <w:t>м</w:t>
            </w:r>
            <w:r w:rsidRPr="004650CC">
              <w:t>егаватт</w:t>
            </w:r>
          </w:p>
        </w:tc>
        <w:tc>
          <w:tcPr>
            <w:tcW w:w="1397" w:type="dxa"/>
            <w:textDirection w:val="btLr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 xml:space="preserve">Максимальная мощность, </w:t>
            </w:r>
            <w:r>
              <w:t>м</w:t>
            </w:r>
            <w:r w:rsidRPr="004650CC">
              <w:t>егаватт</w:t>
            </w:r>
          </w:p>
        </w:tc>
        <w:tc>
          <w:tcPr>
            <w:tcW w:w="1723" w:type="dxa"/>
            <w:textDirection w:val="btLr"/>
            <w:vAlign w:val="center"/>
          </w:tcPr>
          <w:p w:rsidR="0005787F" w:rsidRPr="007B085E" w:rsidRDefault="0005787F" w:rsidP="00F635E1">
            <w:pPr>
              <w:pStyle w:val="af6"/>
              <w:rPr>
                <w:lang w:val="ru-RU"/>
              </w:rPr>
            </w:pPr>
            <w:r w:rsidRPr="007B085E">
              <w:rPr>
                <w:lang w:val="ru-RU"/>
              </w:rPr>
              <w:t>Стоимость 1 часа работы на минимальном уровне мощности, тыс. руб</w:t>
            </w:r>
          </w:p>
        </w:tc>
        <w:tc>
          <w:tcPr>
            <w:tcW w:w="1834" w:type="dxa"/>
            <w:textDirection w:val="btLr"/>
            <w:vAlign w:val="center"/>
          </w:tcPr>
          <w:p w:rsidR="0005787F" w:rsidRPr="007B085E" w:rsidRDefault="0005787F" w:rsidP="00F635E1">
            <w:pPr>
              <w:pStyle w:val="af6"/>
              <w:rPr>
                <w:lang w:val="ru-RU"/>
              </w:rPr>
            </w:pPr>
            <w:r w:rsidRPr="007B085E">
              <w:rPr>
                <w:lang w:val="ru-RU"/>
              </w:rPr>
              <w:t xml:space="preserve">Стоимость одного мегаватта в час сверх </w:t>
            </w:r>
            <w:r w:rsidRPr="007B085E">
              <w:rPr>
                <w:szCs w:val="18"/>
                <w:lang w:val="ru-RU"/>
              </w:rPr>
              <w:t>минимального</w:t>
            </w:r>
            <w:r w:rsidRPr="007B085E">
              <w:rPr>
                <w:lang w:val="ru-RU"/>
              </w:rPr>
              <w:t xml:space="preserve"> уровня, руб</w:t>
            </w:r>
          </w:p>
        </w:tc>
        <w:tc>
          <w:tcPr>
            <w:tcW w:w="1270" w:type="dxa"/>
            <w:textDirection w:val="btLr"/>
            <w:vAlign w:val="center"/>
          </w:tcPr>
          <w:p w:rsidR="0005787F" w:rsidRPr="007B085E" w:rsidRDefault="0005787F" w:rsidP="00F635E1">
            <w:pPr>
              <w:pStyle w:val="af6"/>
              <w:rPr>
                <w:lang w:val="ru-RU"/>
              </w:rPr>
            </w:pPr>
            <w:r w:rsidRPr="007B085E">
              <w:rPr>
                <w:lang w:val="ru-RU"/>
              </w:rPr>
              <w:t>Стоимость запуска генератора,   тыс. руб</w:t>
            </w:r>
          </w:p>
        </w:tc>
      </w:tr>
      <w:tr w:rsidR="0005787F" w:rsidRPr="004650CC" w:rsidTr="00F635E1">
        <w:trPr>
          <w:trHeight w:val="22"/>
          <w:jc w:val="center"/>
        </w:trPr>
        <w:tc>
          <w:tcPr>
            <w:tcW w:w="959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Тип 1</w:t>
            </w:r>
          </w:p>
        </w:tc>
        <w:tc>
          <w:tcPr>
            <w:tcW w:w="947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850</w:t>
            </w:r>
          </w:p>
        </w:tc>
        <w:tc>
          <w:tcPr>
            <w:tcW w:w="1397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2000</w:t>
            </w:r>
          </w:p>
        </w:tc>
        <w:tc>
          <w:tcPr>
            <w:tcW w:w="1723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175</w:t>
            </w:r>
          </w:p>
        </w:tc>
        <w:tc>
          <w:tcPr>
            <w:tcW w:w="1834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150</w:t>
            </w:r>
          </w:p>
        </w:tc>
        <w:tc>
          <w:tcPr>
            <w:tcW w:w="1270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150</w:t>
            </w:r>
          </w:p>
        </w:tc>
      </w:tr>
      <w:tr w:rsidR="0005787F" w:rsidRPr="004650CC" w:rsidTr="00F635E1">
        <w:trPr>
          <w:trHeight w:val="22"/>
          <w:jc w:val="center"/>
        </w:trPr>
        <w:tc>
          <w:tcPr>
            <w:tcW w:w="959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Тип 2</w:t>
            </w:r>
          </w:p>
        </w:tc>
        <w:tc>
          <w:tcPr>
            <w:tcW w:w="947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1250</w:t>
            </w:r>
          </w:p>
        </w:tc>
        <w:tc>
          <w:tcPr>
            <w:tcW w:w="1397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1750</w:t>
            </w:r>
          </w:p>
        </w:tc>
        <w:tc>
          <w:tcPr>
            <w:tcW w:w="1723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200</w:t>
            </w:r>
          </w:p>
        </w:tc>
        <w:tc>
          <w:tcPr>
            <w:tcW w:w="1834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120</w:t>
            </w:r>
          </w:p>
        </w:tc>
        <w:tc>
          <w:tcPr>
            <w:tcW w:w="1270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60</w:t>
            </w:r>
          </w:p>
        </w:tc>
      </w:tr>
      <w:tr w:rsidR="0005787F" w:rsidRPr="004650CC" w:rsidTr="00F635E1">
        <w:trPr>
          <w:trHeight w:val="22"/>
          <w:jc w:val="center"/>
        </w:trPr>
        <w:tc>
          <w:tcPr>
            <w:tcW w:w="959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Тип 3</w:t>
            </w:r>
          </w:p>
        </w:tc>
        <w:tc>
          <w:tcPr>
            <w:tcW w:w="947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1500</w:t>
            </w:r>
          </w:p>
        </w:tc>
        <w:tc>
          <w:tcPr>
            <w:tcW w:w="1397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4000</w:t>
            </w:r>
          </w:p>
        </w:tc>
        <w:tc>
          <w:tcPr>
            <w:tcW w:w="1723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390</w:t>
            </w:r>
          </w:p>
        </w:tc>
        <w:tc>
          <w:tcPr>
            <w:tcW w:w="1834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200</w:t>
            </w:r>
          </w:p>
        </w:tc>
        <w:tc>
          <w:tcPr>
            <w:tcW w:w="1270" w:type="dxa"/>
            <w:vAlign w:val="center"/>
          </w:tcPr>
          <w:p w:rsidR="0005787F" w:rsidRPr="004650CC" w:rsidRDefault="0005787F" w:rsidP="00F635E1">
            <w:pPr>
              <w:pStyle w:val="af6"/>
            </w:pPr>
            <w:r w:rsidRPr="004650CC">
              <w:t>90</w:t>
            </w:r>
          </w:p>
        </w:tc>
      </w:tr>
    </w:tbl>
    <w:p w:rsidR="0005787F" w:rsidRDefault="0005787F" w:rsidP="0005787F"/>
    <w:p w:rsidR="0005787F" w:rsidRPr="007B085E" w:rsidRDefault="0005787F" w:rsidP="0005787F">
      <w:pPr>
        <w:rPr>
          <w:lang w:val="ru-RU"/>
        </w:rPr>
      </w:pPr>
      <w:r w:rsidRPr="007B085E">
        <w:rPr>
          <w:lang w:val="ru-RU"/>
        </w:rPr>
        <w:t xml:space="preserve">В любое время потенциальная (предельно возможная) суммарная мощность работающих генераторов должна превосходить текущий нормальный уровень на 15%, для компенсации неожиданных повышений потребления электроэнергии. </w:t>
      </w:r>
    </w:p>
    <w:p w:rsidR="0005787F" w:rsidRPr="007B085E" w:rsidRDefault="0005787F" w:rsidP="0005787F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Составьте график работы генераторов в течение дня, позволяющий минимизировать издержки по выработке электроэнергии. </w:t>
      </w:r>
    </w:p>
    <w:p w:rsidR="0005787F" w:rsidRPr="007B085E" w:rsidRDefault="0005787F" w:rsidP="0005787F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Какова наименьшая стоимость производства 1 киловатт*часа электричества? </w:t>
      </w:r>
    </w:p>
    <w:p w:rsidR="0005787F" w:rsidRPr="00237C75" w:rsidRDefault="0005787F" w:rsidP="0005787F">
      <w:pPr>
        <w:rPr>
          <w:lang w:val="ru-RU"/>
        </w:rPr>
      </w:pPr>
      <w:hyperlink r:id="rId5" w:history="1">
        <w:r w:rsidRPr="007D1297">
          <w:rPr>
            <w:rStyle w:val="af"/>
            <w:color w:val="FFFFFF"/>
            <w:lang w:val="ru-RU"/>
          </w:rPr>
          <w:t>#</w:t>
        </w:r>
      </w:hyperlink>
    </w:p>
    <w:bookmarkEnd w:id="3"/>
    <w:bookmarkEnd w:id="27"/>
    <w:bookmarkEnd w:id="0"/>
    <w:bookmarkEnd w:id="1"/>
    <w:bookmarkEnd w:id="2"/>
    <w:sectPr w:rsidR="0005787F" w:rsidRPr="00237C75" w:rsidSect="000A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578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05787F" w:rsidP="000A78C7">
    <w:pPr>
      <w:pStyle w:val="aa"/>
    </w:pPr>
    <w:bookmarkStart w:id="33" w:name="_Hlk62336413"/>
    <w:bookmarkStart w:id="34" w:name="_Hlk62336414"/>
    <w:bookmarkStart w:id="35" w:name="_Hlk62336853"/>
    <w:bookmarkStart w:id="36" w:name="_Hlk62336854"/>
    <w:bookmarkStart w:id="37" w:name="_Hlk62338166"/>
    <w:bookmarkStart w:id="38" w:name="_Hlk62338167"/>
    <w:bookmarkStart w:id="39" w:name="_Hlk62338551"/>
    <w:bookmarkStart w:id="40" w:name="_Hlk62338552"/>
    <w:bookmarkStart w:id="41" w:name="_Hlk62338581"/>
    <w:bookmarkStart w:id="42" w:name="_Hlk62338582"/>
    <w:bookmarkStart w:id="43" w:name="_Hlk62338687"/>
    <w:bookmarkStart w:id="44" w:name="_Hlk62338688"/>
    <w:bookmarkStart w:id="45" w:name="_Hlk62338693"/>
    <w:bookmarkStart w:id="46" w:name="_Hlk62338694"/>
    <w:bookmarkStart w:id="47" w:name="_Hlk62338700"/>
    <w:bookmarkStart w:id="48" w:name="_Hlk62338701"/>
    <w:bookmarkStart w:id="49" w:name="_Hlk62338706"/>
    <w:bookmarkStart w:id="50" w:name="_Hlk62338707"/>
    <w:bookmarkStart w:id="51" w:name="_Hlk62344989"/>
    <w:bookmarkStart w:id="5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5787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578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05787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8" w:name="_Hlk62344956"/>
    <w:bookmarkStart w:id="29" w:name="_Hlk62344957"/>
    <w:bookmarkStart w:id="30" w:name="_Hlk62345747"/>
    <w:bookmarkStart w:id="3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6B746D0" wp14:editId="302470B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05787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1048CC0" wp14:editId="26984FA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05787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048CC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05787F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05787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05787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05787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05787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05787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2"/>
  <w:p w:rsidR="00461537" w:rsidRPr="00637798" w:rsidRDefault="0005787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8"/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578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87F34"/>
    <w:multiLevelType w:val="hybridMultilevel"/>
    <w:tmpl w:val="82545C8C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F"/>
    <w:rsid w:val="0005787F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7B1D-FD58-46E0-8503-91C745C6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5787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5787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5787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5787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5787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5787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5787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5787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5787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05787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5787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5787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5787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5787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5787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5787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5787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5787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57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578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5787F"/>
    <w:pPr>
      <w:numPr>
        <w:numId w:val="11"/>
      </w:numPr>
    </w:pPr>
  </w:style>
  <w:style w:type="paragraph" w:styleId="a6">
    <w:name w:val="Block Text"/>
    <w:basedOn w:val="a0"/>
    <w:rsid w:val="0005787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5787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578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5787F"/>
    <w:rPr>
      <w:rFonts w:ascii="Calibri" w:eastAsia="Times New Roman" w:hAnsi="Calibri" w:cs="Calibri"/>
      <w:lang w:val="en-US"/>
    </w:rPr>
  </w:style>
  <w:style w:type="character" w:styleId="a9">
    <w:name w:val="page number"/>
    <w:rsid w:val="0005787F"/>
    <w:rPr>
      <w:rFonts w:cs="Times New Roman"/>
    </w:rPr>
  </w:style>
  <w:style w:type="paragraph" w:styleId="aa">
    <w:name w:val="footer"/>
    <w:basedOn w:val="a0"/>
    <w:link w:val="ab"/>
    <w:rsid w:val="00057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787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05787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5787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5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5787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5787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578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5787F"/>
    <w:rPr>
      <w:sz w:val="20"/>
      <w:szCs w:val="20"/>
    </w:rPr>
  </w:style>
  <w:style w:type="character" w:styleId="af">
    <w:name w:val="Hyperlink"/>
    <w:uiPriority w:val="99"/>
    <w:rsid w:val="0005787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5787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5787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05787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5787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578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5787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5787F"/>
    <w:pPr>
      <w:jc w:val="left"/>
    </w:pPr>
  </w:style>
  <w:style w:type="paragraph" w:customStyle="1" w:styleId="af6">
    <w:name w:val="ТаблицаЗадачника"/>
    <w:basedOn w:val="a0"/>
    <w:autoRedefine/>
    <w:rsid w:val="0005787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5787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5787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5787F"/>
    <w:rPr>
      <w:rFonts w:cs="Times New Roman"/>
      <w:b/>
      <w:bCs/>
      <w:spacing w:val="0"/>
    </w:rPr>
  </w:style>
  <w:style w:type="character" w:styleId="afa">
    <w:name w:val="Emphasis"/>
    <w:qFormat/>
    <w:rsid w:val="0005787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5787F"/>
  </w:style>
  <w:style w:type="character" w:customStyle="1" w:styleId="NoSpacingChar">
    <w:name w:val="No Spacing Char"/>
    <w:link w:val="12"/>
    <w:locked/>
    <w:rsid w:val="0005787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5787F"/>
    <w:pPr>
      <w:ind w:left="720"/>
    </w:pPr>
  </w:style>
  <w:style w:type="paragraph" w:customStyle="1" w:styleId="21">
    <w:name w:val="Цитата 21"/>
    <w:basedOn w:val="a0"/>
    <w:next w:val="a0"/>
    <w:link w:val="QuoteChar"/>
    <w:rsid w:val="0005787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5787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578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5787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5787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5787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5787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5787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5787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5787F"/>
    <w:pPr>
      <w:outlineLvl w:val="9"/>
    </w:pPr>
  </w:style>
  <w:style w:type="numbering" w:customStyle="1" w:styleId="38">
    <w:name w:val="Стиль нумерованный полужирный38"/>
    <w:rsid w:val="0005787F"/>
    <w:pPr>
      <w:numPr>
        <w:numId w:val="6"/>
      </w:numPr>
    </w:pPr>
  </w:style>
  <w:style w:type="numbering" w:customStyle="1" w:styleId="124">
    <w:name w:val="Стиль нумерованный полужирный124"/>
    <w:rsid w:val="0005787F"/>
    <w:pPr>
      <w:numPr>
        <w:numId w:val="9"/>
      </w:numPr>
    </w:pPr>
  </w:style>
  <w:style w:type="numbering" w:customStyle="1" w:styleId="66">
    <w:name w:val="Стиль нумерованный полужирный66"/>
    <w:rsid w:val="0005787F"/>
    <w:pPr>
      <w:numPr>
        <w:numId w:val="7"/>
      </w:numPr>
    </w:pPr>
  </w:style>
  <w:style w:type="numbering" w:customStyle="1" w:styleId="54">
    <w:name w:val="Стиль нумерованный полужирный54"/>
    <w:rsid w:val="0005787F"/>
    <w:pPr>
      <w:numPr>
        <w:numId w:val="4"/>
      </w:numPr>
    </w:pPr>
  </w:style>
  <w:style w:type="numbering" w:customStyle="1" w:styleId="246">
    <w:name w:val="Стиль нумерованный полужирный246"/>
    <w:rsid w:val="0005787F"/>
    <w:pPr>
      <w:numPr>
        <w:numId w:val="2"/>
      </w:numPr>
    </w:pPr>
  </w:style>
  <w:style w:type="numbering" w:customStyle="1" w:styleId="146">
    <w:name w:val="Стиль нумерованный полужирный146"/>
    <w:rsid w:val="0005787F"/>
    <w:pPr>
      <w:numPr>
        <w:numId w:val="1"/>
      </w:numPr>
    </w:pPr>
  </w:style>
  <w:style w:type="numbering" w:customStyle="1" w:styleId="44">
    <w:name w:val="Стиль нумерованный полужирный44"/>
    <w:rsid w:val="0005787F"/>
    <w:pPr>
      <w:numPr>
        <w:numId w:val="3"/>
      </w:numPr>
    </w:pPr>
  </w:style>
  <w:style w:type="numbering" w:customStyle="1" w:styleId="225">
    <w:name w:val="Стиль нумерованный полужирный225"/>
    <w:rsid w:val="0005787F"/>
    <w:pPr>
      <w:numPr>
        <w:numId w:val="10"/>
      </w:numPr>
    </w:pPr>
  </w:style>
  <w:style w:type="numbering" w:customStyle="1" w:styleId="76">
    <w:name w:val="Стиль нумерованный полужирный76"/>
    <w:rsid w:val="0005787F"/>
    <w:pPr>
      <w:numPr>
        <w:numId w:val="8"/>
      </w:numPr>
    </w:pPr>
  </w:style>
  <w:style w:type="numbering" w:customStyle="1" w:styleId="74">
    <w:name w:val="Стиль нумерованный полужирный74"/>
    <w:rsid w:val="0005787F"/>
    <w:pPr>
      <w:numPr>
        <w:numId w:val="5"/>
      </w:numPr>
    </w:pPr>
  </w:style>
  <w:style w:type="paragraph" w:customStyle="1" w:styleId="1b">
    <w:name w:val="Обычный1"/>
    <w:rsid w:val="0005787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5787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5787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5787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5787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5787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5787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5787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57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57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5787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5787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5787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5787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5787F"/>
    <w:pPr>
      <w:spacing w:after="100"/>
      <w:ind w:left="440"/>
    </w:pPr>
  </w:style>
  <w:style w:type="paragraph" w:styleId="22">
    <w:name w:val="List 2"/>
    <w:basedOn w:val="a0"/>
    <w:rsid w:val="0005787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5787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5787F"/>
    <w:pPr>
      <w:numPr>
        <w:numId w:val="12"/>
      </w:numPr>
    </w:pPr>
  </w:style>
  <w:style w:type="paragraph" w:styleId="a">
    <w:name w:val="List Bullet"/>
    <w:basedOn w:val="a0"/>
    <w:semiHidden/>
    <w:unhideWhenUsed/>
    <w:rsid w:val="0005787F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05787F"/>
    <w:rPr>
      <w:color w:val="808080"/>
    </w:rPr>
  </w:style>
  <w:style w:type="paragraph" w:styleId="33">
    <w:name w:val="Body Text Indent 3"/>
    <w:basedOn w:val="a0"/>
    <w:link w:val="34"/>
    <w:rsid w:val="0005787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5787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5787F"/>
    <w:pPr>
      <w:numPr>
        <w:numId w:val="14"/>
      </w:numPr>
    </w:pPr>
  </w:style>
  <w:style w:type="paragraph" w:customStyle="1" w:styleId="Normal12">
    <w:name w:val="Normal12"/>
    <w:rsid w:val="0005787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69;&#1083;&#1077;&#1082;&#1090;&#1088;&#1086;&#1101;&#1085;&#1077;&#1088;&#1075;&#1080;&#1103;.xl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