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CB3" w:rsidRPr="00E22B83" w:rsidRDefault="00545CB3" w:rsidP="00545CB3">
      <w:pPr>
        <w:pStyle w:val="vse"/>
      </w:pPr>
      <w:bookmarkStart w:id="0" w:name="_GoBack"/>
      <w:bookmarkStart w:id="1" w:name="_Toc24216247"/>
      <w:bookmarkStart w:id="2" w:name="_Toc35082395"/>
      <w:bookmarkStart w:id="3" w:name="_Toc35791686"/>
      <w:bookmarkStart w:id="4" w:name="_Toc35863006"/>
      <w:bookmarkStart w:id="5" w:name="_Toc35900642"/>
      <w:bookmarkStart w:id="6" w:name="_Toc35901200"/>
      <w:bookmarkStart w:id="7" w:name="_Toc36017109"/>
      <w:bookmarkStart w:id="8" w:name="_Toc58640176"/>
      <w:bookmarkStart w:id="9" w:name="_Toc188413876"/>
      <w:bookmarkStart w:id="10" w:name="_Toc221822969"/>
      <w:bookmarkStart w:id="11" w:name="_Toc341024135"/>
      <w:bookmarkStart w:id="12" w:name="_Toc25264676"/>
      <w:bookmarkStart w:id="13" w:name="_Hlk25265141"/>
      <w:bookmarkStart w:id="14" w:name="vse024"/>
      <w:bookmarkEnd w:id="0"/>
      <w:r>
        <w:t>3</w:t>
      </w:r>
      <w:bookmarkEnd w:id="14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Планирование финансового потока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5CB3" w:rsidRPr="002A063B" w:rsidRDefault="00545CB3" w:rsidP="00545CB3">
      <w:r w:rsidRPr="002A063B">
        <w:t>Перед началом года компания имеет запас средств в размере $5.9 млн., с помощью которого она надеется профинансировать долгосрочный инвестиционный проект. Необходимые расходы по проекту для каждого месяца года даны в таблице.</w:t>
      </w:r>
    </w:p>
    <w:tbl>
      <w:tblPr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86"/>
        <w:gridCol w:w="601"/>
        <w:gridCol w:w="620"/>
        <w:gridCol w:w="586"/>
        <w:gridCol w:w="623"/>
        <w:gridCol w:w="648"/>
        <w:gridCol w:w="642"/>
        <w:gridCol w:w="587"/>
        <w:gridCol w:w="587"/>
        <w:gridCol w:w="587"/>
        <w:gridCol w:w="587"/>
        <w:gridCol w:w="587"/>
      </w:tblGrid>
      <w:tr w:rsidR="00545CB3" w:rsidRPr="002A063B" w:rsidTr="00A7178E">
        <w:trPr>
          <w:trHeight w:val="386"/>
        </w:trPr>
        <w:tc>
          <w:tcPr>
            <w:tcW w:w="1274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месяц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янв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фев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мар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апр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май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июн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июл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авг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сен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окт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ноя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>дек</w:t>
            </w:r>
          </w:p>
        </w:tc>
      </w:tr>
      <w:tr w:rsidR="00545CB3" w:rsidRPr="002A063B" w:rsidTr="00A7178E">
        <w:trPr>
          <w:trHeight w:val="386"/>
        </w:trPr>
        <w:tc>
          <w:tcPr>
            <w:tcW w:w="1274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pPr>
              <w:rPr>
                <w:lang w:val="en-US"/>
              </w:rPr>
            </w:pPr>
            <w:r w:rsidRPr="002A063B">
              <w:t xml:space="preserve">Расходы, тыс. </w:t>
            </w:r>
            <w:r w:rsidRPr="002A063B">
              <w:rPr>
                <w:lang w:val="en-US"/>
              </w:rPr>
              <w:t>$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300   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3</w:t>
            </w:r>
            <w:r w:rsidRPr="002A063B">
              <w:rPr>
                <w:lang w:val="en-US"/>
              </w:rPr>
              <w:t>2</w:t>
            </w:r>
            <w:r w:rsidRPr="002A063B">
              <w:t xml:space="preserve">0  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350   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400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500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800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930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800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700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600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500   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45CB3" w:rsidRPr="002A063B" w:rsidRDefault="00545CB3" w:rsidP="00A7178E">
            <w:r w:rsidRPr="002A063B">
              <w:t xml:space="preserve">        300   </w:t>
            </w:r>
          </w:p>
        </w:tc>
      </w:tr>
    </w:tbl>
    <w:p w:rsidR="00545CB3" w:rsidRPr="002A063B" w:rsidRDefault="00545CB3" w:rsidP="00545CB3"/>
    <w:p w:rsidR="00545CB3" w:rsidRPr="002A063B" w:rsidRDefault="00545CB3" w:rsidP="00545CB3">
      <w:r w:rsidRPr="002A063B">
        <w:t xml:space="preserve"> Но есть очевидная проблема - с одной стороны необходимые расходы, в расчете на год, превышают имеющиеся средства (дефицит около 500 тыс. $), а с другой – в начале года имеется избыток средств. </w:t>
      </w:r>
    </w:p>
    <w:p w:rsidR="00545CB3" w:rsidRPr="002A063B" w:rsidRDefault="00545CB3" w:rsidP="00545CB3">
      <w:r w:rsidRPr="002A063B">
        <w:t xml:space="preserve">Поэтому было принято решение размещать свободные деньги в 1-месячные, 3-месячные, 6-месячные и 12-месячные свободно обращающиеся депозитные сертификаты. (По истечении срока действия сертификата он обращается в наличные, возвращая номинальную стоимость плюс доход соответствующий сроку действия).  </w:t>
      </w:r>
    </w:p>
    <w:p w:rsidR="00545CB3" w:rsidRPr="002A063B" w:rsidRDefault="00545CB3" w:rsidP="00545CB3">
      <w:r w:rsidRPr="002A063B">
        <w:t>В таблице даны характеристики сертификатов.</w:t>
      </w:r>
    </w:p>
    <w:tbl>
      <w:tblPr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64"/>
        <w:gridCol w:w="1764"/>
      </w:tblGrid>
      <w:tr w:rsidR="00545CB3" w:rsidRPr="002A063B" w:rsidTr="00A7178E">
        <w:trPr>
          <w:trHeight w:val="323"/>
        </w:trPr>
        <w:tc>
          <w:tcPr>
            <w:tcW w:w="21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rPr>
                <w:rFonts w:eastAsia="Arial Unicode MS"/>
              </w:rPr>
              <w:t>Вид сертификатов</w:t>
            </w:r>
          </w:p>
        </w:tc>
        <w:tc>
          <w:tcPr>
            <w:tcW w:w="1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Годовой доход</w:t>
            </w:r>
          </w:p>
        </w:tc>
        <w:tc>
          <w:tcPr>
            <w:tcW w:w="17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Цена сертификата</w:t>
            </w:r>
          </w:p>
        </w:tc>
      </w:tr>
      <w:tr w:rsidR="00545CB3" w:rsidRPr="002A063B" w:rsidTr="00A7178E">
        <w:trPr>
          <w:trHeight w:val="30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1-месячные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18%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1 000</w:t>
            </w:r>
          </w:p>
        </w:tc>
      </w:tr>
      <w:tr w:rsidR="00545CB3" w:rsidRPr="002A063B" w:rsidTr="00A7178E">
        <w:trPr>
          <w:trHeight w:val="32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3-месячные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20%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3 000</w:t>
            </w:r>
          </w:p>
        </w:tc>
      </w:tr>
      <w:tr w:rsidR="00545CB3" w:rsidRPr="002A063B" w:rsidTr="00A7178E">
        <w:trPr>
          <w:trHeight w:val="34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r w:rsidRPr="002A063B">
              <w:t>6-месячные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r w:rsidRPr="002A063B">
              <w:t>24%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r w:rsidRPr="002A063B">
              <w:t>5 000</w:t>
            </w:r>
          </w:p>
        </w:tc>
      </w:tr>
      <w:tr w:rsidR="00545CB3" w:rsidRPr="002A063B" w:rsidTr="00A7178E">
        <w:trPr>
          <w:trHeight w:val="341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12-месячные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30%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CB3" w:rsidRPr="002A063B" w:rsidRDefault="00545CB3" w:rsidP="00A7178E">
            <w:pPr>
              <w:rPr>
                <w:rFonts w:eastAsia="Arial Unicode MS"/>
              </w:rPr>
            </w:pPr>
            <w:r w:rsidRPr="002A063B">
              <w:t>10 000</w:t>
            </w:r>
          </w:p>
        </w:tc>
      </w:tr>
    </w:tbl>
    <w:p w:rsidR="00545CB3" w:rsidRPr="002A063B" w:rsidRDefault="00545CB3" w:rsidP="00545CB3"/>
    <w:p w:rsidR="00545CB3" w:rsidRPr="002A063B" w:rsidRDefault="00545CB3" w:rsidP="00545CB3">
      <w:r w:rsidRPr="002A063B">
        <w:t>Необходимо составить помесячный план размещения средств в сертификаты, который, как минимум, обеспечил бы необходимое финансирование,  а с другой обеспечил бы максимальный доход от свободных средств.</w:t>
      </w:r>
    </w:p>
    <w:p w:rsidR="00545CB3" w:rsidRPr="002A063B" w:rsidRDefault="00545CB3" w:rsidP="00545CB3">
      <w:r w:rsidRPr="002A063B">
        <w:t xml:space="preserve"> </w:t>
      </w:r>
    </w:p>
    <w:p w:rsidR="00545CB3" w:rsidRPr="002A063B" w:rsidRDefault="00545CB3" w:rsidP="00545CB3">
      <w:r w:rsidRPr="002A063B">
        <w:t xml:space="preserve">Учтите, что дополнительно к запланированным в данном  месяце расходам по проекту нужно оставлять страховой запас в размере 10% от этой суммы. Т.е. например в июне после всех вложений должно остаться 80тыс.$, доступных для использования в любой момент.  </w:t>
      </w:r>
    </w:p>
    <w:p w:rsidR="00545CB3" w:rsidRPr="002A063B" w:rsidRDefault="00545CB3" w:rsidP="00545CB3"/>
    <w:p w:rsidR="00545CB3" w:rsidRPr="00627E8C" w:rsidRDefault="00545CB3" w:rsidP="00545CB3">
      <w:pPr>
        <w:jc w:val="both"/>
        <w:rPr>
          <w:snapToGrid w:val="0"/>
          <w:szCs w:val="24"/>
        </w:rPr>
      </w:pPr>
    </w:p>
    <w:p w:rsidR="00545CB3" w:rsidRPr="002A063B" w:rsidRDefault="00545CB3" w:rsidP="00545CB3"/>
    <w:p w:rsidR="00545CB3" w:rsidRPr="002A063B" w:rsidRDefault="00545CB3" w:rsidP="00545CB3">
      <w:pPr>
        <w:rPr>
          <w:snapToGrid w:val="0"/>
        </w:rPr>
      </w:pPr>
    </w:p>
    <w:bookmarkEnd w:id="13"/>
    <w:p w:rsidR="00F12C76" w:rsidRDefault="00F12C76" w:rsidP="006C0B77">
      <w:pPr>
        <w:ind w:firstLine="709"/>
        <w:jc w:val="both"/>
      </w:pPr>
    </w:p>
    <w:sectPr w:rsidR="00F12C76" w:rsidSect="00C47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CB5" w:rsidRDefault="00C47CB5" w:rsidP="00C47CB5">
      <w:r>
        <w:separator/>
      </w:r>
    </w:p>
  </w:endnote>
  <w:endnote w:type="continuationSeparator" w:id="0">
    <w:p w:rsidR="00C47CB5" w:rsidRDefault="00C47CB5" w:rsidP="00C4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CB5" w:rsidRDefault="00C47C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CB5" w:rsidRDefault="00C47CB5" w:rsidP="00C47CB5">
    <w:pPr>
      <w:pStyle w:val="a5"/>
    </w:pPr>
    <w:bookmarkStart w:id="183" w:name="_Hlk58005081"/>
    <w:bookmarkStart w:id="184" w:name="_Hlk58005082"/>
    <w:bookmarkStart w:id="185" w:name="_Hlk58011341"/>
    <w:bookmarkStart w:id="186" w:name="_Hlk5801134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20</w:t>
    </w:r>
    <w:r w:rsidRPr="006D6914">
      <w:rPr>
        <w:b/>
        <w:i/>
        <w:color w:val="808080"/>
        <w:sz w:val="16"/>
        <w:szCs w:val="16"/>
      </w:rPr>
      <w:t xml:space="preserve"> г.</w:t>
    </w:r>
    <w:bookmarkEnd w:id="183"/>
    <w:bookmarkEnd w:id="184"/>
    <w:bookmarkEnd w:id="185"/>
    <w:bookmarkEnd w:id="186"/>
  </w:p>
  <w:p w:rsidR="00C47CB5" w:rsidRDefault="00C47C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CB5" w:rsidRDefault="00C47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CB5" w:rsidRDefault="00C47CB5" w:rsidP="00C47CB5">
      <w:r>
        <w:separator/>
      </w:r>
    </w:p>
  </w:footnote>
  <w:footnote w:type="continuationSeparator" w:id="0">
    <w:p w:rsidR="00C47CB5" w:rsidRDefault="00C47CB5" w:rsidP="00C4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CB5" w:rsidRDefault="00C47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C47CB5" w:rsidTr="00A7178E">
      <w:trPr>
        <w:trHeight w:val="933"/>
      </w:trPr>
      <w:tc>
        <w:tcPr>
          <w:tcW w:w="2122" w:type="dxa"/>
          <w:vAlign w:val="center"/>
        </w:tcPr>
        <w:p w:rsidR="00C47CB5" w:rsidRDefault="00C47CB5" w:rsidP="00C47CB5">
          <w:pPr>
            <w:jc w:val="center"/>
          </w:pPr>
          <w:bookmarkStart w:id="15" w:name="_Hlk25264965"/>
          <w:bookmarkStart w:id="16" w:name="_Hlk25264966"/>
          <w:bookmarkStart w:id="17" w:name="_Hlk25264976"/>
          <w:bookmarkStart w:id="18" w:name="_Hlk25264977"/>
          <w:bookmarkStart w:id="19" w:name="_Hlk25264982"/>
          <w:bookmarkStart w:id="20" w:name="_Hlk25264983"/>
          <w:bookmarkStart w:id="21" w:name="_Hlk25264988"/>
          <w:bookmarkStart w:id="22" w:name="_Hlk25264989"/>
          <w:bookmarkStart w:id="23" w:name="_Hlk25264994"/>
          <w:bookmarkStart w:id="24" w:name="_Hlk25264995"/>
          <w:bookmarkStart w:id="25" w:name="_Hlk25265001"/>
          <w:bookmarkStart w:id="26" w:name="_Hlk25265002"/>
          <w:bookmarkStart w:id="27" w:name="_Hlk25265007"/>
          <w:bookmarkStart w:id="28" w:name="_Hlk25265008"/>
          <w:bookmarkStart w:id="29" w:name="_Hlk25265014"/>
          <w:bookmarkStart w:id="30" w:name="_Hlk25265015"/>
          <w:bookmarkStart w:id="31" w:name="_Hlk25265020"/>
          <w:bookmarkStart w:id="32" w:name="_Hlk25265021"/>
          <w:bookmarkStart w:id="33" w:name="_Hlk25265029"/>
          <w:bookmarkStart w:id="34" w:name="_Hlk25265030"/>
          <w:bookmarkStart w:id="35" w:name="_Hlk25265036"/>
          <w:bookmarkStart w:id="36" w:name="_Hlk25265037"/>
          <w:bookmarkStart w:id="37" w:name="_Hlk25265046"/>
          <w:bookmarkStart w:id="38" w:name="_Hlk25265047"/>
          <w:bookmarkStart w:id="39" w:name="_Hlk25265055"/>
          <w:bookmarkStart w:id="40" w:name="_Hlk25265056"/>
          <w:bookmarkStart w:id="41" w:name="_Hlk25265064"/>
          <w:bookmarkStart w:id="42" w:name="_Hlk25265065"/>
          <w:bookmarkStart w:id="43" w:name="_Hlk25265071"/>
          <w:bookmarkStart w:id="44" w:name="_Hlk25265072"/>
          <w:bookmarkStart w:id="45" w:name="_Hlk25265079"/>
          <w:bookmarkStart w:id="46" w:name="_Hlk25265080"/>
          <w:bookmarkStart w:id="47" w:name="_Hlk25265088"/>
          <w:bookmarkStart w:id="48" w:name="_Hlk25265089"/>
          <w:bookmarkStart w:id="49" w:name="_Hlk25265096"/>
          <w:bookmarkStart w:id="50" w:name="_Hlk25265097"/>
          <w:bookmarkStart w:id="51" w:name="_Hlk25265104"/>
          <w:bookmarkStart w:id="52" w:name="_Hlk25265105"/>
          <w:bookmarkStart w:id="53" w:name="_Hlk25265111"/>
          <w:bookmarkStart w:id="54" w:name="_Hlk25265112"/>
          <w:bookmarkStart w:id="55" w:name="_Hlk25265119"/>
          <w:bookmarkStart w:id="56" w:name="_Hlk25265120"/>
          <w:bookmarkStart w:id="57" w:name="_Hlk25265126"/>
          <w:bookmarkStart w:id="58" w:name="_Hlk25265127"/>
          <w:bookmarkStart w:id="59" w:name="_Hlk25265134"/>
          <w:bookmarkStart w:id="60" w:name="_Hlk25265135"/>
          <w:bookmarkStart w:id="61" w:name="_Hlk25265142"/>
          <w:bookmarkStart w:id="62" w:name="_Hlk25265143"/>
          <w:bookmarkStart w:id="63" w:name="_Hlk25265150"/>
          <w:bookmarkStart w:id="64" w:name="_Hlk25265151"/>
          <w:bookmarkStart w:id="65" w:name="_Hlk25265159"/>
          <w:bookmarkStart w:id="66" w:name="_Hlk25265160"/>
          <w:bookmarkStart w:id="67" w:name="_Hlk25265167"/>
          <w:bookmarkStart w:id="68" w:name="_Hlk25265168"/>
          <w:bookmarkStart w:id="69" w:name="_Hlk25265177"/>
          <w:bookmarkStart w:id="70" w:name="_Hlk25265178"/>
          <w:bookmarkStart w:id="71" w:name="_Hlk25265187"/>
          <w:bookmarkStart w:id="72" w:name="_Hlk25265188"/>
          <w:bookmarkStart w:id="73" w:name="_Hlk25265196"/>
          <w:bookmarkStart w:id="74" w:name="_Hlk25265197"/>
          <w:bookmarkStart w:id="75" w:name="_Hlk58009458"/>
          <w:bookmarkStart w:id="76" w:name="_Hlk58009459"/>
          <w:bookmarkStart w:id="77" w:name="_Hlk58010985"/>
          <w:bookmarkStart w:id="78" w:name="_Hlk58010986"/>
          <w:bookmarkStart w:id="79" w:name="_Hlk58011319"/>
          <w:bookmarkStart w:id="80" w:name="_Hlk58011320"/>
          <w:bookmarkStart w:id="81" w:name="_Hlk58011346"/>
          <w:bookmarkStart w:id="82" w:name="_Hlk58011347"/>
          <w:bookmarkStart w:id="83" w:name="_Hlk58011348"/>
          <w:bookmarkStart w:id="84" w:name="_Hlk58011349"/>
          <w:bookmarkStart w:id="85" w:name="_Hlk58011350"/>
          <w:bookmarkStart w:id="86" w:name="_Hlk58011351"/>
          <w:bookmarkStart w:id="87" w:name="_Hlk58011352"/>
          <w:bookmarkStart w:id="88" w:name="_Hlk58011353"/>
          <w:bookmarkStart w:id="89" w:name="_Hlk58011354"/>
          <w:bookmarkStart w:id="90" w:name="_Hlk58011355"/>
          <w:bookmarkStart w:id="91" w:name="_Hlk58011356"/>
          <w:bookmarkStart w:id="92" w:name="_Hlk58011357"/>
          <w:bookmarkStart w:id="93" w:name="_Hlk58011358"/>
          <w:bookmarkStart w:id="94" w:name="_Hlk58011359"/>
          <w:bookmarkStart w:id="95" w:name="_Hlk58011360"/>
          <w:bookmarkStart w:id="96" w:name="_Hlk58011361"/>
          <w:bookmarkStart w:id="97" w:name="_Hlk58011362"/>
          <w:bookmarkStart w:id="98" w:name="_Hlk58011363"/>
          <w:bookmarkStart w:id="99" w:name="_Hlk58011364"/>
          <w:bookmarkStart w:id="100" w:name="_Hlk58011365"/>
          <w:bookmarkStart w:id="101" w:name="_Hlk58011366"/>
          <w:bookmarkStart w:id="102" w:name="_Hlk58011367"/>
          <w:bookmarkStart w:id="103" w:name="_Hlk58011368"/>
          <w:bookmarkStart w:id="104" w:name="_Hlk58011369"/>
          <w:bookmarkStart w:id="105" w:name="_Hlk58011370"/>
          <w:bookmarkStart w:id="106" w:name="_Hlk58011371"/>
          <w:bookmarkStart w:id="107" w:name="_Hlk58011372"/>
          <w:bookmarkStart w:id="108" w:name="_Hlk58011373"/>
          <w:bookmarkStart w:id="109" w:name="_Hlk58011374"/>
          <w:bookmarkStart w:id="110" w:name="_Hlk58011375"/>
          <w:bookmarkStart w:id="111" w:name="_Hlk58011376"/>
          <w:bookmarkStart w:id="112" w:name="_Hlk58011377"/>
          <w:bookmarkStart w:id="113" w:name="_Hlk58011378"/>
          <w:bookmarkStart w:id="114" w:name="_Hlk58011379"/>
          <w:bookmarkStart w:id="115" w:name="_Hlk58011380"/>
          <w:bookmarkStart w:id="116" w:name="_Hlk58011381"/>
          <w:bookmarkStart w:id="117" w:name="_Hlk58011382"/>
          <w:bookmarkStart w:id="118" w:name="_Hlk58011383"/>
          <w:bookmarkStart w:id="119" w:name="_Hlk58011384"/>
          <w:bookmarkStart w:id="120" w:name="_Hlk58011385"/>
          <w:bookmarkStart w:id="121" w:name="_Hlk58011386"/>
          <w:bookmarkStart w:id="122" w:name="_Hlk58011387"/>
          <w:bookmarkStart w:id="123" w:name="_Hlk58011388"/>
          <w:bookmarkStart w:id="124" w:name="_Hlk58011389"/>
          <w:bookmarkStart w:id="125" w:name="_Hlk58011390"/>
          <w:bookmarkStart w:id="126" w:name="_Hlk58011391"/>
          <w:bookmarkStart w:id="127" w:name="_Hlk58011392"/>
          <w:bookmarkStart w:id="128" w:name="_Hlk58011393"/>
          <w:bookmarkStart w:id="129" w:name="_Hlk58011395"/>
          <w:bookmarkStart w:id="130" w:name="_Hlk58011396"/>
          <w:bookmarkStart w:id="131" w:name="_Hlk58011397"/>
          <w:bookmarkStart w:id="132" w:name="_Hlk58011398"/>
          <w:bookmarkStart w:id="133" w:name="_Hlk58011399"/>
          <w:bookmarkStart w:id="134" w:name="_Hlk58011400"/>
          <w:bookmarkStart w:id="135" w:name="_Hlk58011401"/>
          <w:bookmarkStart w:id="136" w:name="_Hlk58011402"/>
          <w:bookmarkStart w:id="137" w:name="_Hlk58011996"/>
          <w:bookmarkStart w:id="138" w:name="_Hlk58011997"/>
          <w:bookmarkStart w:id="139" w:name="_Hlk58011998"/>
          <w:bookmarkStart w:id="140" w:name="_Hlk58011999"/>
          <w:bookmarkStart w:id="141" w:name="_Hlk58012000"/>
          <w:bookmarkStart w:id="142" w:name="_Hlk58012001"/>
          <w:bookmarkStart w:id="143" w:name="_Hlk58012002"/>
          <w:bookmarkStart w:id="144" w:name="_Hlk58012003"/>
          <w:bookmarkStart w:id="145" w:name="_Hlk58012004"/>
          <w:bookmarkStart w:id="146" w:name="_Hlk58012005"/>
          <w:bookmarkStart w:id="147" w:name="_Hlk58012006"/>
          <w:bookmarkStart w:id="148" w:name="_Hlk58012007"/>
          <w:bookmarkStart w:id="149" w:name="_Hlk58012008"/>
          <w:bookmarkStart w:id="150" w:name="_Hlk58012009"/>
          <w:bookmarkStart w:id="151" w:name="_Hlk58012010"/>
          <w:bookmarkStart w:id="152" w:name="_Hlk58012011"/>
          <w:bookmarkStart w:id="153" w:name="_Hlk58012012"/>
          <w:bookmarkStart w:id="154" w:name="_Hlk58012013"/>
          <w:bookmarkStart w:id="155" w:name="_Hlk58012014"/>
          <w:bookmarkStart w:id="156" w:name="_Hlk58012015"/>
          <w:bookmarkStart w:id="157" w:name="_Hlk58012016"/>
          <w:bookmarkStart w:id="158" w:name="_Hlk58012017"/>
          <w:bookmarkStart w:id="159" w:name="_Hlk58012018"/>
          <w:bookmarkStart w:id="160" w:name="_Hlk58012019"/>
          <w:bookmarkStart w:id="161" w:name="_Hlk58012020"/>
          <w:bookmarkStart w:id="162" w:name="_Hlk58012021"/>
          <w:bookmarkStart w:id="163" w:name="_Hlk58012022"/>
          <w:bookmarkStart w:id="164" w:name="_Hlk58012023"/>
          <w:bookmarkStart w:id="165" w:name="_Hlk58012024"/>
          <w:bookmarkStart w:id="166" w:name="_Hlk58012025"/>
          <w:bookmarkStart w:id="167" w:name="_Hlk58012026"/>
          <w:bookmarkStart w:id="168" w:name="_Hlk58012027"/>
          <w:bookmarkStart w:id="169" w:name="_Hlk58012028"/>
          <w:bookmarkStart w:id="170" w:name="_Hlk58012029"/>
          <w:bookmarkStart w:id="171" w:name="_Hlk58012030"/>
          <w:bookmarkStart w:id="172" w:name="_Hlk58012031"/>
          <w:bookmarkStart w:id="173" w:name="_Hlk58012032"/>
          <w:bookmarkStart w:id="174" w:name="_Hlk58012033"/>
          <w:bookmarkStart w:id="175" w:name="_Hlk58012034"/>
          <w:bookmarkStart w:id="176" w:name="_Hlk58012035"/>
          <w:bookmarkStart w:id="177" w:name="_Hlk58012036"/>
          <w:bookmarkStart w:id="178" w:name="_Hlk58012037"/>
          <w:bookmarkStart w:id="179" w:name="_Hlk58012039"/>
          <w:bookmarkStart w:id="180" w:name="_Hlk58012040"/>
          <w:bookmarkStart w:id="181" w:name="_Hlk58012041"/>
          <w:bookmarkStart w:id="182" w:name="_Hlk5801204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C52089" wp14:editId="277E159E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7CB5" w:rsidRPr="0073317A" w:rsidRDefault="00C47CB5" w:rsidP="00C47CB5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C47CB5" w:rsidRPr="00324AF0" w:rsidRDefault="00C47CB5" w:rsidP="00C47CB5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C47CB5" w:rsidRPr="004950ED" w:rsidRDefault="00C47CB5" w:rsidP="00C47CB5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C47CB5" w:rsidRPr="008479C6" w:rsidRDefault="00C47CB5" w:rsidP="00C47CB5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C47CB5" w:rsidRPr="00504EC5" w:rsidRDefault="00C47CB5" w:rsidP="00C47CB5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C47CB5" w:rsidRPr="004950ED" w:rsidRDefault="00C47CB5" w:rsidP="00C47CB5">
    <w:pPr>
      <w:jc w:val="center"/>
      <w:rPr>
        <w:rFonts w:asciiTheme="minorHAnsi" w:hAnsiTheme="minorHAnsi" w:cstheme="minorHAnsi"/>
        <w:sz w:val="18"/>
        <w:szCs w:val="18"/>
      </w:rPr>
    </w:pPr>
  </w:p>
  <w:p w:rsidR="00C47CB5" w:rsidRPr="004950ED" w:rsidRDefault="00C47CB5" w:rsidP="00C47CB5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C47CB5" w:rsidRPr="008479C6" w:rsidRDefault="00C47CB5" w:rsidP="00C47CB5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20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p w:rsidR="00C47CB5" w:rsidRPr="00324AF0" w:rsidRDefault="00C47CB5" w:rsidP="00C47CB5">
    <w:pPr>
      <w:jc w:val="center"/>
      <w:rPr>
        <w:rFonts w:ascii="Arial Narrow" w:hAnsi="Arial Narrow"/>
      </w:rPr>
    </w:pPr>
  </w:p>
  <w:p w:rsidR="00C47CB5" w:rsidRDefault="00C47CB5">
    <w:pPr>
      <w:pStyle w:val="a3"/>
    </w:pPr>
    <w:r>
      <w:t>Вариант 024</w:t>
    </w:r>
  </w:p>
  <w:p w:rsidR="00C47CB5" w:rsidRDefault="00C47C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CB5" w:rsidRDefault="00C47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B3"/>
    <w:rsid w:val="002B2C1B"/>
    <w:rsid w:val="00545CB3"/>
    <w:rsid w:val="006C0B77"/>
    <w:rsid w:val="008242FF"/>
    <w:rsid w:val="00870751"/>
    <w:rsid w:val="00922C48"/>
    <w:rsid w:val="00B915B7"/>
    <w:rsid w:val="00C47C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C303-89AB-4839-ABF3-1E27C52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B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C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C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rsid w:val="00545CB3"/>
    <w:pPr>
      <w:keepLines w:val="0"/>
      <w:spacing w:before="0"/>
      <w:jc w:val="both"/>
    </w:pPr>
    <w:rPr>
      <w:rFonts w:ascii="Calibri" w:eastAsia="Times New Roman" w:hAnsi="Calibri" w:cs="Times New Roman"/>
      <w:b/>
      <w:bCs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45C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47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CB5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C47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CB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CB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2020-12-04T19:07:00Z</dcterms:created>
  <dcterms:modified xsi:type="dcterms:W3CDTF">2020-12-04T19:07:00Z</dcterms:modified>
</cp:coreProperties>
</file>