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27D" w:rsidRPr="00E22B83" w:rsidRDefault="0037727D" w:rsidP="0037727D">
      <w:pPr>
        <w:pStyle w:val="vse"/>
      </w:pPr>
      <w:bookmarkStart w:id="0" w:name="_GoBack"/>
      <w:bookmarkStart w:id="1" w:name="_Toc24216264"/>
      <w:bookmarkStart w:id="2" w:name="_Toc35082415"/>
      <w:bookmarkStart w:id="3" w:name="_Toc35791706"/>
      <w:bookmarkStart w:id="4" w:name="_Toc35863026"/>
      <w:bookmarkStart w:id="5" w:name="_Toc35900664"/>
      <w:bookmarkStart w:id="6" w:name="_Toc35901222"/>
      <w:bookmarkStart w:id="7" w:name="_Toc36017131"/>
      <w:bookmarkStart w:id="8" w:name="_Toc58640146"/>
      <w:bookmarkStart w:id="9" w:name="_Toc188413860"/>
      <w:bookmarkStart w:id="10" w:name="_Toc221822953"/>
      <w:bookmarkStart w:id="11" w:name="_Toc341024122"/>
      <w:bookmarkStart w:id="12" w:name="_Toc25264663"/>
      <w:bookmarkStart w:id="13" w:name="_Hlk25265045"/>
      <w:bookmarkStart w:id="14" w:name="vse012"/>
      <w:bookmarkEnd w:id="0"/>
      <w:r>
        <w:t>3</w:t>
      </w:r>
      <w:bookmarkEnd w:id="14"/>
      <w:r>
        <w:t>:</w:t>
      </w:r>
      <w:r w:rsidRPr="00E22B83">
        <w:fldChar w:fldCharType="begin"/>
      </w:r>
      <w:r w:rsidRPr="00E22B83">
        <w:instrText xml:space="preserve"> AUTONUMOUT </w:instrText>
      </w:r>
      <w:r w:rsidRPr="00E22B83">
        <w:fldChar w:fldCharType="end"/>
      </w:r>
      <w:r w:rsidRPr="00E22B83">
        <w:tab/>
        <w:t xml:space="preserve"> Добыча руды в компании “Хэлл”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7727D" w:rsidRPr="00DC3AF2" w:rsidRDefault="0037727D" w:rsidP="0037727D">
      <w:pPr>
        <w:jc w:val="both"/>
      </w:pPr>
      <w:r w:rsidRPr="00DC3AF2">
        <w:t xml:space="preserve">Компания, занимающаяся добычей руды, разрабатывает план работы на 5 лет. </w:t>
      </w:r>
    </w:p>
    <w:p w:rsidR="0037727D" w:rsidRPr="00DC3AF2" w:rsidRDefault="0037727D" w:rsidP="0037727D">
      <w:pPr>
        <w:jc w:val="both"/>
      </w:pPr>
      <w:r w:rsidRPr="00DC3AF2">
        <w:t xml:space="preserve"> Компания имеет 5 шахт, за пользование которыми она должна делать ежегодные лицензионные отчисления. Если использование шахты в текущем году не планируется, платить не нужно. </w:t>
      </w:r>
    </w:p>
    <w:p w:rsidR="0037727D" w:rsidRPr="00DC3AF2" w:rsidRDefault="0037727D" w:rsidP="0037727D">
      <w:pPr>
        <w:jc w:val="both"/>
      </w:pPr>
      <w:r w:rsidRPr="00DC3AF2">
        <w:t>Для каждой шахты есть технический верхний предел на количество руды, которая может быть выдана «на гора» за год. Эти верхние пределы приведены таблице вместе с другими данными, например стоимостью добычи руды на различных шахтах.</w:t>
      </w:r>
    </w:p>
    <w:tbl>
      <w:tblPr>
        <w:tblW w:w="8203" w:type="dxa"/>
        <w:tblInd w:w="103" w:type="dxa"/>
        <w:tblLook w:val="0000" w:firstRow="0" w:lastRow="0" w:firstColumn="0" w:lastColumn="0" w:noHBand="0" w:noVBand="0"/>
      </w:tblPr>
      <w:tblGrid>
        <w:gridCol w:w="1422"/>
        <w:gridCol w:w="1803"/>
        <w:gridCol w:w="1838"/>
        <w:gridCol w:w="1468"/>
        <w:gridCol w:w="1764"/>
      </w:tblGrid>
      <w:tr w:rsidR="0037727D" w:rsidRPr="002A063B" w:rsidTr="00A7178E">
        <w:trPr>
          <w:trHeight w:val="2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шахта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7D" w:rsidRPr="002A063B" w:rsidRDefault="0037727D" w:rsidP="00A7178E">
            <w:r w:rsidRPr="002A063B">
              <w:t>Максимальная добыча в год, млн. тонн в год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7D" w:rsidRPr="002A063B" w:rsidRDefault="0037727D" w:rsidP="00A7178E">
            <w:r w:rsidRPr="002A063B">
              <w:t>Содержание извлекаемого вещества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7D" w:rsidRPr="002A063B" w:rsidRDefault="0037727D" w:rsidP="00A7178E">
            <w:r w:rsidRPr="002A063B">
              <w:t>Стоимость извлечения, $ за тонну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7D" w:rsidRPr="002A063B" w:rsidRDefault="0037727D" w:rsidP="00A7178E">
            <w:r w:rsidRPr="002A063B">
              <w:t>Лицензионные отчисления, млн. $ в год</w:t>
            </w:r>
          </w:p>
        </w:tc>
      </w:tr>
      <w:tr w:rsidR="0037727D" w:rsidRPr="002A063B" w:rsidTr="00A7178E">
        <w:trPr>
          <w:trHeight w:val="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Первая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2.8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21%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1.7</w:t>
            </w:r>
          </w:p>
        </w:tc>
      </w:tr>
      <w:tr w:rsidR="0037727D" w:rsidRPr="002A063B" w:rsidTr="00A7178E">
        <w:trPr>
          <w:trHeight w:val="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Вторая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16%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1.5</w:t>
            </w:r>
          </w:p>
        </w:tc>
      </w:tr>
      <w:tr w:rsidR="0037727D" w:rsidRPr="002A063B" w:rsidTr="00A7178E">
        <w:trPr>
          <w:trHeight w:val="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Третья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2.3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14%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1.9</w:t>
            </w:r>
          </w:p>
        </w:tc>
      </w:tr>
      <w:tr w:rsidR="0037727D" w:rsidRPr="002A063B" w:rsidTr="00A7178E">
        <w:trPr>
          <w:trHeight w:val="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Четвертая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1.6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23%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2</w:t>
            </w:r>
          </w:p>
        </w:tc>
      </w:tr>
      <w:tr w:rsidR="0037727D" w:rsidRPr="002A063B" w:rsidTr="00A7178E">
        <w:trPr>
          <w:trHeight w:val="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Пятая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1.8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13%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7D" w:rsidRPr="002A063B" w:rsidRDefault="0037727D" w:rsidP="00A7178E">
            <w:r w:rsidRPr="002A063B">
              <w:t>2.1</w:t>
            </w:r>
          </w:p>
        </w:tc>
      </w:tr>
    </w:tbl>
    <w:p w:rsidR="0037727D" w:rsidRPr="00DC3AF2" w:rsidRDefault="0037727D" w:rsidP="0037727D">
      <w:pPr>
        <w:jc w:val="both"/>
      </w:pPr>
    </w:p>
    <w:p w:rsidR="0037727D" w:rsidRPr="00DC3AF2" w:rsidRDefault="0037727D" w:rsidP="0037727D">
      <w:pPr>
        <w:jc w:val="both"/>
      </w:pPr>
      <w:r w:rsidRPr="00DC3AF2">
        <w:t>Как видно из таблицы руда из различных шахт имеет разное содержание извлекаемого компонента. Для поставки на комбинат каждая руда перерабатывается по одному и тому же технологическому процессу, а затем смешивается, чтобы получить более-менее однородную руду с заданным и фиксированным содержанием извлекаемого компонента, так как технологический процесс на металлургическом предприятии подстроен под определенное содержание соединений металла в руде.</w:t>
      </w:r>
    </w:p>
    <w:p w:rsidR="0037727D" w:rsidRPr="002A063B" w:rsidRDefault="0037727D" w:rsidP="0037727D">
      <w:pPr>
        <w:jc w:val="both"/>
      </w:pPr>
      <w:r w:rsidRPr="002A063B">
        <w:tab/>
        <w:t xml:space="preserve">Так как в целом руды с течением времени становятся беднее, металлургическое предприятие – основной партнер компании, которому компания поставляет руду, собирается провести постепенный переход на обработку более бедных руд. Если в первый год предприятие ожидает 3 млн. тонн руды с содержанием извлекаемого компонента 20%, то во второй год – 3.75 млн. тонн руды с содержанием 16%, а в третий год и далее – 4 млн.тонн  15%-ной руды. Соответственно понизится и стоимость руды. Если в первый год руда покупается по $25 за тонну, то 16%-ная руда будет стоить $20 за тонну, а 15%-ная - $18.8 за тонну. </w:t>
      </w:r>
    </w:p>
    <w:p w:rsidR="0037727D" w:rsidRPr="00DC3AF2" w:rsidRDefault="0037727D" w:rsidP="0037727D">
      <w:pPr>
        <w:jc w:val="both"/>
      </w:pPr>
      <w:r w:rsidRPr="00DC3AF2">
        <w:t>В то же время, компания завязывает деловые отношения с более удаленным предприятием, которое запрашивает по 3 млн. тонн 20%-ной руды начиная с четвертого года. Правда в силу больших затрат на перевозку, это предприятие хочет покупать руду по $22 за тонну.</w:t>
      </w:r>
    </w:p>
    <w:p w:rsidR="0037727D" w:rsidRPr="00DC3AF2" w:rsidRDefault="0037727D" w:rsidP="0037727D">
      <w:pPr>
        <w:jc w:val="both"/>
      </w:pPr>
      <w:r w:rsidRPr="00DC3AF2">
        <w:t xml:space="preserve">Запланируйте добычу руды на пяти шахтах в течение следующих пяти лет так, чтобы максимизировать прибыль. Следует ли какие-то шахты закрыть совсем? </w:t>
      </w:r>
    </w:p>
    <w:p w:rsidR="0037727D" w:rsidRPr="00DC3AF2" w:rsidRDefault="0037727D" w:rsidP="0037727D">
      <w:pPr>
        <w:jc w:val="both"/>
      </w:pPr>
      <w:r w:rsidRPr="00DC3AF2">
        <w:t>Сколько прибыли можно получить за следующие 5 лет при оптимальном плане добычи? Результат дисконтируйте к началу первого года по ставке 10%.</w:t>
      </w:r>
    </w:p>
    <w:p w:rsidR="0037727D" w:rsidRPr="00DC3AF2" w:rsidRDefault="0037727D" w:rsidP="0037727D">
      <w:pPr>
        <w:jc w:val="both"/>
      </w:pPr>
      <w:r w:rsidRPr="00DC3AF2">
        <w:t>Представьте, что владелец горнорудной компании получил предложение о продаже. По оценке экспертов покупатель предлагает цену, превышающую стоимость имущества компании на 180 млн. долл. Однако владелец считает, что за пять лет он заработает большую сумму. Стоит ли в действительности продавать компанию?</w:t>
      </w:r>
    </w:p>
    <w:p w:rsidR="0037727D" w:rsidRPr="002A063B" w:rsidRDefault="0037727D" w:rsidP="0037727D"/>
    <w:bookmarkEnd w:id="13"/>
    <w:p w:rsidR="00F12C76" w:rsidRDefault="00F12C76" w:rsidP="006C0B77">
      <w:pPr>
        <w:ind w:firstLine="709"/>
        <w:jc w:val="both"/>
      </w:pPr>
    </w:p>
    <w:sectPr w:rsidR="00F12C76" w:rsidSect="008411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1167" w:rsidRDefault="00841167" w:rsidP="00841167">
      <w:r>
        <w:separator/>
      </w:r>
    </w:p>
  </w:endnote>
  <w:endnote w:type="continuationSeparator" w:id="0">
    <w:p w:rsidR="00841167" w:rsidRDefault="00841167" w:rsidP="0084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167" w:rsidRDefault="008411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167" w:rsidRDefault="00841167" w:rsidP="00841167">
    <w:pPr>
      <w:pStyle w:val="a5"/>
    </w:pPr>
    <w:bookmarkStart w:id="159" w:name="_Hlk58005081"/>
    <w:bookmarkStart w:id="160" w:name="_Hlk58005082"/>
    <w:bookmarkStart w:id="161" w:name="_Hlk58011341"/>
    <w:bookmarkStart w:id="162" w:name="_Hlk5801134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20</w:t>
    </w:r>
    <w:r w:rsidRPr="006D6914">
      <w:rPr>
        <w:b/>
        <w:i/>
        <w:color w:val="808080"/>
        <w:sz w:val="16"/>
        <w:szCs w:val="16"/>
      </w:rPr>
      <w:t xml:space="preserve"> г.</w:t>
    </w:r>
    <w:bookmarkEnd w:id="159"/>
    <w:bookmarkEnd w:id="160"/>
    <w:bookmarkEnd w:id="161"/>
    <w:bookmarkEnd w:id="162"/>
  </w:p>
  <w:p w:rsidR="00841167" w:rsidRDefault="008411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167" w:rsidRDefault="008411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1167" w:rsidRDefault="00841167" w:rsidP="00841167">
      <w:r>
        <w:separator/>
      </w:r>
    </w:p>
  </w:footnote>
  <w:footnote w:type="continuationSeparator" w:id="0">
    <w:p w:rsidR="00841167" w:rsidRDefault="00841167" w:rsidP="0084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167" w:rsidRDefault="008411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841167" w:rsidTr="00A7178E">
      <w:trPr>
        <w:trHeight w:val="933"/>
      </w:trPr>
      <w:tc>
        <w:tcPr>
          <w:tcW w:w="2122" w:type="dxa"/>
          <w:vAlign w:val="center"/>
        </w:tcPr>
        <w:p w:rsidR="00841167" w:rsidRDefault="00841167" w:rsidP="00841167">
          <w:pPr>
            <w:jc w:val="center"/>
          </w:pPr>
          <w:bookmarkStart w:id="15" w:name="_Hlk25264965"/>
          <w:bookmarkStart w:id="16" w:name="_Hlk25264966"/>
          <w:bookmarkStart w:id="17" w:name="_Hlk25264976"/>
          <w:bookmarkStart w:id="18" w:name="_Hlk25264977"/>
          <w:bookmarkStart w:id="19" w:name="_Hlk25264982"/>
          <w:bookmarkStart w:id="20" w:name="_Hlk25264983"/>
          <w:bookmarkStart w:id="21" w:name="_Hlk25264988"/>
          <w:bookmarkStart w:id="22" w:name="_Hlk25264989"/>
          <w:bookmarkStart w:id="23" w:name="_Hlk25264994"/>
          <w:bookmarkStart w:id="24" w:name="_Hlk25264995"/>
          <w:bookmarkStart w:id="25" w:name="_Hlk25265001"/>
          <w:bookmarkStart w:id="26" w:name="_Hlk25265002"/>
          <w:bookmarkStart w:id="27" w:name="_Hlk25265007"/>
          <w:bookmarkStart w:id="28" w:name="_Hlk25265008"/>
          <w:bookmarkStart w:id="29" w:name="_Hlk25265014"/>
          <w:bookmarkStart w:id="30" w:name="_Hlk25265015"/>
          <w:bookmarkStart w:id="31" w:name="_Hlk25265020"/>
          <w:bookmarkStart w:id="32" w:name="_Hlk25265021"/>
          <w:bookmarkStart w:id="33" w:name="_Hlk25265029"/>
          <w:bookmarkStart w:id="34" w:name="_Hlk25265030"/>
          <w:bookmarkStart w:id="35" w:name="_Hlk25265036"/>
          <w:bookmarkStart w:id="36" w:name="_Hlk25265037"/>
          <w:bookmarkStart w:id="37" w:name="_Hlk25265046"/>
          <w:bookmarkStart w:id="38" w:name="_Hlk25265047"/>
          <w:bookmarkStart w:id="39" w:name="_Hlk25265055"/>
          <w:bookmarkStart w:id="40" w:name="_Hlk25265056"/>
          <w:bookmarkStart w:id="41" w:name="_Hlk25265064"/>
          <w:bookmarkStart w:id="42" w:name="_Hlk25265065"/>
          <w:bookmarkStart w:id="43" w:name="_Hlk25265071"/>
          <w:bookmarkStart w:id="44" w:name="_Hlk25265072"/>
          <w:bookmarkStart w:id="45" w:name="_Hlk25265079"/>
          <w:bookmarkStart w:id="46" w:name="_Hlk25265080"/>
          <w:bookmarkStart w:id="47" w:name="_Hlk25265088"/>
          <w:bookmarkStart w:id="48" w:name="_Hlk25265089"/>
          <w:bookmarkStart w:id="49" w:name="_Hlk25265096"/>
          <w:bookmarkStart w:id="50" w:name="_Hlk25265097"/>
          <w:bookmarkStart w:id="51" w:name="_Hlk25265104"/>
          <w:bookmarkStart w:id="52" w:name="_Hlk25265105"/>
          <w:bookmarkStart w:id="53" w:name="_Hlk25265111"/>
          <w:bookmarkStart w:id="54" w:name="_Hlk25265112"/>
          <w:bookmarkStart w:id="55" w:name="_Hlk25265119"/>
          <w:bookmarkStart w:id="56" w:name="_Hlk25265120"/>
          <w:bookmarkStart w:id="57" w:name="_Hlk25265126"/>
          <w:bookmarkStart w:id="58" w:name="_Hlk25265127"/>
          <w:bookmarkStart w:id="59" w:name="_Hlk25265134"/>
          <w:bookmarkStart w:id="60" w:name="_Hlk25265135"/>
          <w:bookmarkStart w:id="61" w:name="_Hlk25265142"/>
          <w:bookmarkStart w:id="62" w:name="_Hlk25265143"/>
          <w:bookmarkStart w:id="63" w:name="_Hlk25265150"/>
          <w:bookmarkStart w:id="64" w:name="_Hlk25265151"/>
          <w:bookmarkStart w:id="65" w:name="_Hlk25265159"/>
          <w:bookmarkStart w:id="66" w:name="_Hlk25265160"/>
          <w:bookmarkStart w:id="67" w:name="_Hlk25265167"/>
          <w:bookmarkStart w:id="68" w:name="_Hlk25265168"/>
          <w:bookmarkStart w:id="69" w:name="_Hlk25265177"/>
          <w:bookmarkStart w:id="70" w:name="_Hlk25265178"/>
          <w:bookmarkStart w:id="71" w:name="_Hlk25265187"/>
          <w:bookmarkStart w:id="72" w:name="_Hlk25265188"/>
          <w:bookmarkStart w:id="73" w:name="_Hlk25265196"/>
          <w:bookmarkStart w:id="74" w:name="_Hlk25265197"/>
          <w:bookmarkStart w:id="75" w:name="_Hlk58009458"/>
          <w:bookmarkStart w:id="76" w:name="_Hlk58009459"/>
          <w:bookmarkStart w:id="77" w:name="_Hlk58010985"/>
          <w:bookmarkStart w:id="78" w:name="_Hlk58010986"/>
          <w:bookmarkStart w:id="79" w:name="_Hlk58011319"/>
          <w:bookmarkStart w:id="80" w:name="_Hlk58011320"/>
          <w:bookmarkStart w:id="81" w:name="_Hlk58011346"/>
          <w:bookmarkStart w:id="82" w:name="_Hlk58011347"/>
          <w:bookmarkStart w:id="83" w:name="_Hlk58011348"/>
          <w:bookmarkStart w:id="84" w:name="_Hlk58011349"/>
          <w:bookmarkStart w:id="85" w:name="_Hlk58011350"/>
          <w:bookmarkStart w:id="86" w:name="_Hlk58011351"/>
          <w:bookmarkStart w:id="87" w:name="_Hlk58011352"/>
          <w:bookmarkStart w:id="88" w:name="_Hlk58011353"/>
          <w:bookmarkStart w:id="89" w:name="_Hlk58011354"/>
          <w:bookmarkStart w:id="90" w:name="_Hlk58011355"/>
          <w:bookmarkStart w:id="91" w:name="_Hlk58011356"/>
          <w:bookmarkStart w:id="92" w:name="_Hlk58011357"/>
          <w:bookmarkStart w:id="93" w:name="_Hlk58011358"/>
          <w:bookmarkStart w:id="94" w:name="_Hlk58011359"/>
          <w:bookmarkStart w:id="95" w:name="_Hlk58011360"/>
          <w:bookmarkStart w:id="96" w:name="_Hlk58011361"/>
          <w:bookmarkStart w:id="97" w:name="_Hlk58011362"/>
          <w:bookmarkStart w:id="98" w:name="_Hlk58011363"/>
          <w:bookmarkStart w:id="99" w:name="_Hlk58011364"/>
          <w:bookmarkStart w:id="100" w:name="_Hlk58011365"/>
          <w:bookmarkStart w:id="101" w:name="_Hlk58011366"/>
          <w:bookmarkStart w:id="102" w:name="_Hlk58011367"/>
          <w:bookmarkStart w:id="103" w:name="_Hlk58011368"/>
          <w:bookmarkStart w:id="104" w:name="_Hlk58011369"/>
          <w:bookmarkStart w:id="105" w:name="_Hlk58011370"/>
          <w:bookmarkStart w:id="106" w:name="_Hlk58011371"/>
          <w:bookmarkStart w:id="107" w:name="_Hlk58011372"/>
          <w:bookmarkStart w:id="108" w:name="_Hlk58011373"/>
          <w:bookmarkStart w:id="109" w:name="_Hlk58011374"/>
          <w:bookmarkStart w:id="110" w:name="_Hlk58011375"/>
          <w:bookmarkStart w:id="111" w:name="_Hlk58011376"/>
          <w:bookmarkStart w:id="112" w:name="_Hlk58011377"/>
          <w:bookmarkStart w:id="113" w:name="_Hlk58011378"/>
          <w:bookmarkStart w:id="114" w:name="_Hlk58011379"/>
          <w:bookmarkStart w:id="115" w:name="_Hlk58011380"/>
          <w:bookmarkStart w:id="116" w:name="_Hlk58011381"/>
          <w:bookmarkStart w:id="117" w:name="_Hlk58011382"/>
          <w:bookmarkStart w:id="118" w:name="_Hlk58011383"/>
          <w:bookmarkStart w:id="119" w:name="_Hlk58011384"/>
          <w:bookmarkStart w:id="120" w:name="_Hlk58011385"/>
          <w:bookmarkStart w:id="121" w:name="_Hlk58011386"/>
          <w:bookmarkStart w:id="122" w:name="_Hlk58011387"/>
          <w:bookmarkStart w:id="123" w:name="_Hlk58011388"/>
          <w:bookmarkStart w:id="124" w:name="_Hlk58011389"/>
          <w:bookmarkStart w:id="125" w:name="_Hlk58011390"/>
          <w:bookmarkStart w:id="126" w:name="_Hlk58011391"/>
          <w:bookmarkStart w:id="127" w:name="_Hlk58011392"/>
          <w:bookmarkStart w:id="128" w:name="_Hlk58011393"/>
          <w:bookmarkStart w:id="129" w:name="_Hlk58011395"/>
          <w:bookmarkStart w:id="130" w:name="_Hlk58011396"/>
          <w:bookmarkStart w:id="131" w:name="_Hlk58011397"/>
          <w:bookmarkStart w:id="132" w:name="_Hlk58011398"/>
          <w:bookmarkStart w:id="133" w:name="_Hlk58011399"/>
          <w:bookmarkStart w:id="134" w:name="_Hlk58011400"/>
          <w:bookmarkStart w:id="135" w:name="_Hlk58011401"/>
          <w:bookmarkStart w:id="136" w:name="_Hlk58011402"/>
          <w:bookmarkStart w:id="137" w:name="_Hlk58011996"/>
          <w:bookmarkStart w:id="138" w:name="_Hlk58011997"/>
          <w:bookmarkStart w:id="139" w:name="_Hlk58011998"/>
          <w:bookmarkStart w:id="140" w:name="_Hlk58011999"/>
          <w:bookmarkStart w:id="141" w:name="_Hlk58012000"/>
          <w:bookmarkStart w:id="142" w:name="_Hlk58012001"/>
          <w:bookmarkStart w:id="143" w:name="_Hlk58012002"/>
          <w:bookmarkStart w:id="144" w:name="_Hlk58012003"/>
          <w:bookmarkStart w:id="145" w:name="_Hlk58012004"/>
          <w:bookmarkStart w:id="146" w:name="_Hlk58012005"/>
          <w:bookmarkStart w:id="147" w:name="_Hlk58012006"/>
          <w:bookmarkStart w:id="148" w:name="_Hlk58012007"/>
          <w:bookmarkStart w:id="149" w:name="_Hlk58012008"/>
          <w:bookmarkStart w:id="150" w:name="_Hlk58012009"/>
          <w:bookmarkStart w:id="151" w:name="_Hlk58012010"/>
          <w:bookmarkStart w:id="152" w:name="_Hlk58012011"/>
          <w:bookmarkStart w:id="153" w:name="_Hlk58012012"/>
          <w:bookmarkStart w:id="154" w:name="_Hlk58012013"/>
          <w:bookmarkStart w:id="155" w:name="_Hlk58012014"/>
          <w:bookmarkStart w:id="156" w:name="_Hlk58012015"/>
          <w:bookmarkStart w:id="157" w:name="_Hlk58012016"/>
          <w:bookmarkStart w:id="158" w:name="_Hlk58012017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431578F" wp14:editId="03F8DD53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41167" w:rsidRPr="0073317A" w:rsidRDefault="00841167" w:rsidP="00841167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841167" w:rsidRPr="00324AF0" w:rsidRDefault="00841167" w:rsidP="00841167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841167" w:rsidRPr="004950ED" w:rsidRDefault="00841167" w:rsidP="00841167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841167" w:rsidRPr="008479C6" w:rsidRDefault="00841167" w:rsidP="00841167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841167" w:rsidRPr="00504EC5" w:rsidRDefault="00841167" w:rsidP="00841167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841167" w:rsidRPr="004950ED" w:rsidRDefault="00841167" w:rsidP="00841167">
    <w:pPr>
      <w:jc w:val="center"/>
      <w:rPr>
        <w:rFonts w:asciiTheme="minorHAnsi" w:hAnsiTheme="minorHAnsi" w:cstheme="minorHAnsi"/>
        <w:sz w:val="18"/>
        <w:szCs w:val="18"/>
      </w:rPr>
    </w:pPr>
  </w:p>
  <w:p w:rsidR="00841167" w:rsidRPr="004950ED" w:rsidRDefault="00841167" w:rsidP="00841167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841167" w:rsidRPr="008479C6" w:rsidRDefault="00841167" w:rsidP="00841167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20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p w:rsidR="00841167" w:rsidRPr="00324AF0" w:rsidRDefault="00841167" w:rsidP="00841167">
    <w:pPr>
      <w:jc w:val="center"/>
      <w:rPr>
        <w:rFonts w:ascii="Arial Narrow" w:hAnsi="Arial Narrow"/>
      </w:rPr>
    </w:pPr>
  </w:p>
  <w:p w:rsidR="00841167" w:rsidRDefault="00841167">
    <w:pPr>
      <w:pStyle w:val="a3"/>
    </w:pPr>
    <w:r>
      <w:t>Вариант 012</w:t>
    </w:r>
  </w:p>
  <w:p w:rsidR="00841167" w:rsidRDefault="008411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167" w:rsidRDefault="00841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D"/>
    <w:rsid w:val="002B2C1B"/>
    <w:rsid w:val="0037727D"/>
    <w:rsid w:val="006C0B77"/>
    <w:rsid w:val="008242FF"/>
    <w:rsid w:val="00841167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53A80-EB7D-49B1-ADD5-E46B2A8B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7D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1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rsid w:val="0037727D"/>
    <w:pPr>
      <w:keepLines w:val="0"/>
      <w:spacing w:before="0"/>
      <w:jc w:val="both"/>
    </w:pPr>
    <w:rPr>
      <w:rFonts w:ascii="Calibri" w:eastAsia="Times New Roman" w:hAnsi="Calibri" w:cs="Times New Roman"/>
      <w:b/>
      <w:bCs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772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411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167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8411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16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116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2020-12-04T19:06:00Z</dcterms:created>
  <dcterms:modified xsi:type="dcterms:W3CDTF">2020-12-04T19:06:00Z</dcterms:modified>
</cp:coreProperties>
</file>